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9A" w:rsidRPr="007A139A" w:rsidRDefault="00B6639A" w:rsidP="00CA5BD8">
      <w:pPr>
        <w:spacing w:line="360" w:lineRule="auto"/>
        <w:jc w:val="center"/>
        <w:rPr>
          <w:b/>
          <w:bCs/>
          <w:color w:val="800000"/>
          <w:sz w:val="28"/>
          <w:szCs w:val="28"/>
        </w:rPr>
      </w:pPr>
      <w:r w:rsidRPr="00CA5BD8">
        <w:rPr>
          <w:noProof/>
        </w:rPr>
        <w:drawing>
          <wp:inline distT="0" distB="0" distL="0" distR="0">
            <wp:extent cx="52768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809750"/>
                    </a:xfrm>
                    <a:prstGeom prst="rect">
                      <a:avLst/>
                    </a:prstGeom>
                    <a:noFill/>
                    <a:ln>
                      <a:noFill/>
                    </a:ln>
                  </pic:spPr>
                </pic:pic>
              </a:graphicData>
            </a:graphic>
          </wp:inline>
        </w:drawing>
      </w:r>
    </w:p>
    <w:p w:rsidR="007A139A" w:rsidRPr="00733DAC" w:rsidRDefault="007A139A" w:rsidP="00733DAC">
      <w:pPr>
        <w:spacing w:line="360" w:lineRule="auto"/>
        <w:jc w:val="center"/>
        <w:rPr>
          <w:rFonts w:ascii="Calibri" w:hAnsi="Calibri" w:cs="Calibri"/>
          <w:b/>
          <w:bCs/>
          <w:color w:val="800000"/>
          <w:sz w:val="32"/>
          <w:szCs w:val="32"/>
          <w:rtl/>
        </w:rPr>
      </w:pPr>
      <w:r w:rsidRPr="00733DAC">
        <w:rPr>
          <w:rFonts w:ascii="Calibri" w:hAnsi="Calibri" w:cs="Calibri"/>
          <w:b/>
          <w:bCs/>
          <w:color w:val="800000"/>
          <w:sz w:val="32"/>
          <w:szCs w:val="32"/>
        </w:rPr>
        <w:t>The Politics of Jerusalem</w:t>
      </w:r>
      <w:r w:rsidR="00733DAC">
        <w:rPr>
          <w:rFonts w:ascii="Calibri" w:hAnsi="Calibri" w:cs="Calibri"/>
          <w:b/>
          <w:bCs/>
          <w:color w:val="800000"/>
          <w:sz w:val="32"/>
          <w:szCs w:val="32"/>
        </w:rPr>
        <w:t xml:space="preserve"> (</w:t>
      </w:r>
      <w:r w:rsidRPr="00733DAC">
        <w:rPr>
          <w:rFonts w:ascii="Calibri" w:hAnsi="Calibri" w:cs="Calibri"/>
          <w:b/>
          <w:bCs/>
          <w:color w:val="800000"/>
          <w:sz w:val="32"/>
          <w:szCs w:val="32"/>
        </w:rPr>
        <w:t>48882</w:t>
      </w:r>
      <w:r w:rsidR="00733DAC" w:rsidRPr="00733DAC">
        <w:rPr>
          <w:rFonts w:ascii="Calibri" w:hAnsi="Calibri" w:cs="Calibri"/>
          <w:b/>
          <w:bCs/>
          <w:color w:val="800000"/>
          <w:sz w:val="32"/>
          <w:szCs w:val="32"/>
        </w:rPr>
        <w:t>)</w:t>
      </w:r>
    </w:p>
    <w:p w:rsidR="007A139A" w:rsidRDefault="007A139A" w:rsidP="007A139A">
      <w:pPr>
        <w:spacing w:after="120" w:line="360" w:lineRule="auto"/>
        <w:jc w:val="center"/>
        <w:rPr>
          <w:rFonts w:ascii="Calibri" w:hAnsi="Calibri" w:cs="Calibri"/>
          <w:i/>
          <w:iCs/>
          <w:color w:val="810000"/>
          <w:rtl/>
        </w:rPr>
      </w:pPr>
      <w:r>
        <w:rPr>
          <w:rFonts w:ascii="Calibri" w:hAnsi="Calibri" w:cs="Calibri"/>
          <w:i/>
          <w:iCs/>
          <w:color w:val="810000"/>
        </w:rPr>
        <w:t xml:space="preserve">Instructor: </w:t>
      </w:r>
      <w:r w:rsidR="009052E1">
        <w:rPr>
          <w:rFonts w:ascii="Calibri" w:hAnsi="Calibri" w:cs="Calibri"/>
          <w:i/>
          <w:iCs/>
          <w:color w:val="810000"/>
        </w:rPr>
        <w:t>Dr.</w:t>
      </w:r>
      <w:r>
        <w:rPr>
          <w:rFonts w:ascii="Calibri" w:hAnsi="Calibri" w:cs="Calibri"/>
          <w:i/>
          <w:iCs/>
          <w:color w:val="810000"/>
        </w:rPr>
        <w:t xml:space="preserve"> </w:t>
      </w:r>
      <w:r w:rsidR="009052E1" w:rsidRPr="009052E1">
        <w:rPr>
          <w:rFonts w:ascii="Calibri" w:hAnsi="Calibri" w:cs="Calibri"/>
          <w:i/>
          <w:iCs/>
          <w:color w:val="810000"/>
        </w:rPr>
        <w:t>Eran Tzidkiyahu</w:t>
      </w:r>
    </w:p>
    <w:p w:rsidR="009052E1" w:rsidRDefault="009052E1" w:rsidP="00CA5BD8">
      <w:pPr>
        <w:jc w:val="center"/>
        <w:rPr>
          <w:rFonts w:ascii="Calibri" w:hAnsi="Calibri" w:cs="Calibri"/>
          <w:b/>
          <w:bCs/>
        </w:rPr>
      </w:pPr>
      <w:hyperlink r:id="rId9" w:history="1">
        <w:r w:rsidRPr="005F6111">
          <w:rPr>
            <w:rStyle w:val="Hyperlink"/>
            <w:rFonts w:ascii="Calibri" w:hAnsi="Calibri" w:cs="Calibri"/>
          </w:rPr>
          <w:t>Eran.Tzidkiyahu@mail.huji.ac.il</w:t>
        </w:r>
      </w:hyperlink>
    </w:p>
    <w:p w:rsidR="00CA5BD8" w:rsidRDefault="004E20AB" w:rsidP="00CA5BD8">
      <w:pPr>
        <w:jc w:val="center"/>
        <w:rPr>
          <w:rFonts w:ascii="Calibri" w:hAnsi="Calibri" w:cs="Calibri"/>
          <w:b/>
          <w:bCs/>
          <w:rtl/>
        </w:rPr>
      </w:pPr>
      <w:r>
        <w:rPr>
          <w:rFonts w:ascii="Calibri" w:hAnsi="Calibri" w:cs="Calibri"/>
          <w:b/>
          <w:bCs/>
        </w:rPr>
        <w:t xml:space="preserve">July </w:t>
      </w:r>
      <w:r w:rsidR="00DA6F25">
        <w:rPr>
          <w:rFonts w:ascii="Calibri" w:hAnsi="Calibri" w:cs="Calibri"/>
          <w:b/>
          <w:bCs/>
        </w:rPr>
        <w:t>1</w:t>
      </w:r>
      <w:r>
        <w:rPr>
          <w:rFonts w:ascii="Calibri" w:hAnsi="Calibri" w:cs="Calibri"/>
          <w:b/>
          <w:bCs/>
        </w:rPr>
        <w:t>-2</w:t>
      </w:r>
      <w:r w:rsidR="00DA6F25">
        <w:rPr>
          <w:rFonts w:ascii="Calibri" w:hAnsi="Calibri" w:cs="Calibri"/>
          <w:b/>
          <w:bCs/>
        </w:rPr>
        <w:t>5</w:t>
      </w:r>
      <w:r>
        <w:rPr>
          <w:rFonts w:ascii="Calibri" w:hAnsi="Calibri" w:cs="Calibri"/>
          <w:b/>
          <w:bCs/>
        </w:rPr>
        <w:t xml:space="preserve">, </w:t>
      </w:r>
      <w:r w:rsidR="007A139A">
        <w:rPr>
          <w:rFonts w:ascii="Calibri" w:hAnsi="Calibri" w:cs="Calibri"/>
          <w:b/>
          <w:bCs/>
        </w:rPr>
        <w:t>202</w:t>
      </w:r>
      <w:r w:rsidR="00DA6F25">
        <w:rPr>
          <w:rFonts w:ascii="Calibri" w:hAnsi="Calibri" w:cs="Calibri"/>
          <w:b/>
          <w:bCs/>
        </w:rPr>
        <w:t>4</w:t>
      </w:r>
      <w:r w:rsidR="00F25187">
        <w:rPr>
          <w:rFonts w:ascii="Calibri" w:hAnsi="Calibri" w:cs="Calibri"/>
          <w:b/>
          <w:bCs/>
        </w:rPr>
        <w:t xml:space="preserve"> </w:t>
      </w:r>
    </w:p>
    <w:p w:rsidR="0054258B" w:rsidRDefault="007A139A" w:rsidP="0054258B">
      <w:pPr>
        <w:jc w:val="center"/>
        <w:rPr>
          <w:rFonts w:ascii="Calibri" w:hAnsi="Calibri" w:cs="Calibri"/>
        </w:rPr>
      </w:pPr>
      <w:r>
        <w:rPr>
          <w:rFonts w:ascii="Calibri" w:hAnsi="Calibri" w:cs="Calibri"/>
        </w:rPr>
        <w:t>45 Academic Hours. 3 Academic Credits. 3 field trips.</w:t>
      </w:r>
    </w:p>
    <w:p w:rsidR="007A139A" w:rsidRDefault="0054258B" w:rsidP="00DA6F25">
      <w:pPr>
        <w:jc w:val="center"/>
        <w:rPr>
          <w:rFonts w:ascii="Calibri" w:hAnsi="Calibri" w:cs="Calibri"/>
        </w:rPr>
      </w:pPr>
      <w:r>
        <w:rPr>
          <w:rFonts w:ascii="Calibri" w:hAnsi="Calibri" w:cs="Calibri"/>
        </w:rPr>
        <w:t>C</w:t>
      </w:r>
      <w:r w:rsidR="007A139A">
        <w:rPr>
          <w:rFonts w:ascii="Calibri" w:hAnsi="Calibri" w:cs="Calibri"/>
        </w:rPr>
        <w:t xml:space="preserve"> Office hours: By appointment</w:t>
      </w:r>
    </w:p>
    <w:p w:rsidR="00DA6F25" w:rsidRPr="00DA6F25" w:rsidRDefault="00DA6F25" w:rsidP="00DA6F25">
      <w:pPr>
        <w:jc w:val="center"/>
        <w:rPr>
          <w:rFonts w:ascii="Calibri" w:hAnsi="Calibri" w:cs="Calibri"/>
          <w:color w:val="FF0000"/>
          <w:rtl/>
        </w:rPr>
      </w:pPr>
      <w:r w:rsidRPr="00DA6F25">
        <w:rPr>
          <w:rFonts w:ascii="Calibri" w:hAnsi="Calibri" w:cs="Calibri"/>
          <w:color w:val="FF0000"/>
        </w:rPr>
        <w:t>Tentative syllabus</w:t>
      </w:r>
    </w:p>
    <w:p w:rsidR="00115AF3" w:rsidRDefault="00115AF3" w:rsidP="00115AF3">
      <w:pPr>
        <w:spacing w:line="360" w:lineRule="auto"/>
        <w:jc w:val="center"/>
        <w:rPr>
          <w:rFonts w:ascii="Calibri" w:hAnsi="Calibri" w:cs="Calibri" w:hint="cs"/>
        </w:rPr>
      </w:pPr>
      <w:bookmarkStart w:id="0" w:name="_GoBack"/>
      <w:bookmarkEnd w:id="0"/>
    </w:p>
    <w:p w:rsidR="007364F7" w:rsidRDefault="007364F7" w:rsidP="00115AF3">
      <w:pPr>
        <w:spacing w:line="360" w:lineRule="auto"/>
        <w:jc w:val="center"/>
        <w:rPr>
          <w:rFonts w:ascii="Calibri" w:hAnsi="Calibri" w:cs="Calibri"/>
          <w:rtl/>
        </w:rPr>
      </w:pPr>
    </w:p>
    <w:p w:rsidR="0025486F" w:rsidRDefault="0025486F" w:rsidP="007364F7">
      <w:pPr>
        <w:shd w:val="clear" w:color="auto" w:fill="FFFFFF"/>
        <w:jc w:val="right"/>
        <w:rPr>
          <w:rFonts w:ascii="Calibri" w:hAnsi="Calibri" w:cs="Calibri"/>
          <w:b/>
        </w:rPr>
      </w:pPr>
      <w:r>
        <w:rPr>
          <w:rFonts w:ascii="Calibri" w:hAnsi="Calibri" w:cs="Calibri"/>
          <w:b/>
        </w:rPr>
        <w:t>Course description</w:t>
      </w:r>
    </w:p>
    <w:p w:rsidR="0025486F" w:rsidRDefault="0025486F" w:rsidP="0025486F">
      <w:pPr>
        <w:shd w:val="clear" w:color="auto" w:fill="FFFFFF"/>
        <w:bidi w:val="0"/>
        <w:ind w:left="-199"/>
        <w:jc w:val="both"/>
        <w:rPr>
          <w:rFonts w:ascii="Calibri" w:hAnsi="Calibri" w:cs="Calibri"/>
          <w:bCs/>
        </w:rPr>
      </w:pPr>
    </w:p>
    <w:p w:rsidR="001B4BE4" w:rsidRDefault="007B174D" w:rsidP="0025486F">
      <w:pPr>
        <w:shd w:val="clear" w:color="auto" w:fill="FFFFFF"/>
        <w:bidi w:val="0"/>
        <w:ind w:left="-199"/>
        <w:jc w:val="both"/>
        <w:rPr>
          <w:rFonts w:ascii="Calibri" w:hAnsi="Calibri" w:cs="Calibri"/>
          <w:bCs/>
        </w:rPr>
      </w:pPr>
      <w:r>
        <w:rPr>
          <w:rFonts w:ascii="Calibri" w:hAnsi="Calibri" w:cs="Calibri"/>
          <w:bCs/>
        </w:rPr>
        <w:t>Jerusalem is a city holy to the world’s three monotheistic religions and lies at the heart of the national and religious narratives of both Israelis and Palestinians. As such, Jerusalem is one of the most sensitive and complex issues in the Israeli-Palestinian conflict. As a contested city it is a symbol of the Arab-Israeli conflict that was rendered into a regional issue of a religious war between Islam and Judaism.</w:t>
      </w:r>
    </w:p>
    <w:p w:rsidR="007B174D" w:rsidRDefault="007B174D" w:rsidP="0041720B">
      <w:pPr>
        <w:shd w:val="clear" w:color="auto" w:fill="FFFFFF"/>
        <w:ind w:left="-199"/>
        <w:jc w:val="right"/>
        <w:rPr>
          <w:rFonts w:ascii="Calibri" w:hAnsi="Calibri" w:cs="Calibri"/>
          <w:bCs/>
        </w:rPr>
      </w:pPr>
    </w:p>
    <w:p w:rsidR="0025486F" w:rsidRDefault="007B174D" w:rsidP="0025486F">
      <w:pPr>
        <w:shd w:val="clear" w:color="auto" w:fill="FFFFFF"/>
        <w:bidi w:val="0"/>
        <w:ind w:left="-199"/>
        <w:jc w:val="both"/>
        <w:rPr>
          <w:rFonts w:ascii="Calibri" w:hAnsi="Calibri" w:cs="Calibri"/>
          <w:bCs/>
        </w:rPr>
      </w:pPr>
      <w:r>
        <w:rPr>
          <w:rFonts w:ascii="Calibri" w:hAnsi="Calibri" w:cs="Calibri"/>
          <w:bCs/>
        </w:rPr>
        <w:t xml:space="preserve">This course is aimed at engaging the students in critical and creative </w:t>
      </w:r>
      <w:r w:rsidR="00FB0B2E">
        <w:rPr>
          <w:rFonts w:ascii="Calibri" w:hAnsi="Calibri" w:cs="Calibri"/>
          <w:bCs/>
        </w:rPr>
        <w:t>discussions</w:t>
      </w:r>
      <w:r>
        <w:rPr>
          <w:rFonts w:ascii="Calibri" w:hAnsi="Calibri" w:cs="Calibri"/>
          <w:bCs/>
        </w:rPr>
        <w:t xml:space="preserve"> about the various aspects of Jerusalem as a rallying point for the contesting groups in the Middle East. The students will learn and discuss the following issues: competing narratives; the clash of ethos; city boundaries and territory; demographic and social challenges; citizenship rights; the national and religious character of the city; </w:t>
      </w:r>
      <w:r w:rsidR="00B67AD7">
        <w:rPr>
          <w:rFonts w:ascii="Calibri" w:hAnsi="Calibri" w:cs="Calibri"/>
          <w:bCs/>
        </w:rPr>
        <w:t>Islam and nationalism in the local, regional and international realms; the Temple Mount/Al-Aqsa controversy and the future of the Old City and the Holy Basin; Arab neighborhoods and the security barrier; the struggle for sovereignty and negotiating the Jerusa</w:t>
      </w:r>
      <w:r w:rsidR="00BF69B8">
        <w:rPr>
          <w:rFonts w:ascii="Calibri" w:hAnsi="Calibri" w:cs="Calibri"/>
          <w:bCs/>
        </w:rPr>
        <w:t>lem issue in the peace proces</w:t>
      </w:r>
      <w:r w:rsidR="0025486F">
        <w:rPr>
          <w:rFonts w:ascii="Calibri" w:hAnsi="Calibri" w:cs="Calibri"/>
          <w:bCs/>
        </w:rPr>
        <w:t xml:space="preserve">s. </w:t>
      </w:r>
    </w:p>
    <w:p w:rsidR="0025486F" w:rsidRDefault="0025486F" w:rsidP="0025486F">
      <w:pPr>
        <w:shd w:val="clear" w:color="auto" w:fill="FFFFFF"/>
        <w:bidi w:val="0"/>
        <w:ind w:left="-199"/>
        <w:jc w:val="both"/>
        <w:rPr>
          <w:rFonts w:ascii="Calibri" w:hAnsi="Calibri" w:cs="Calibri"/>
          <w:bCs/>
        </w:rPr>
      </w:pPr>
    </w:p>
    <w:p w:rsidR="0025486F" w:rsidRDefault="0025486F" w:rsidP="0025486F">
      <w:pPr>
        <w:shd w:val="clear" w:color="auto" w:fill="FFFFFF"/>
        <w:bidi w:val="0"/>
        <w:ind w:left="-199"/>
        <w:jc w:val="both"/>
        <w:rPr>
          <w:rFonts w:ascii="Calibri" w:hAnsi="Calibri" w:cs="Calibri"/>
          <w:b/>
          <w:rtl/>
        </w:rPr>
      </w:pPr>
      <w:r>
        <w:rPr>
          <w:rFonts w:ascii="Calibri" w:hAnsi="Calibri" w:cs="Calibri"/>
          <w:b/>
          <w:lang w:val="en-GB"/>
        </w:rPr>
        <w:t xml:space="preserve">The final goal of this course is to conduct in class a Simulation play of negotiating the future of Jerusalem within the framework of the Israeli-Palestinian conflict. </w:t>
      </w:r>
    </w:p>
    <w:p w:rsidR="0025486F" w:rsidRDefault="0025486F" w:rsidP="0025486F">
      <w:pPr>
        <w:shd w:val="clear" w:color="auto" w:fill="FFFFFF"/>
        <w:bidi w:val="0"/>
        <w:ind w:left="-199"/>
        <w:jc w:val="both"/>
        <w:rPr>
          <w:rFonts w:ascii="Calibri" w:hAnsi="Calibri" w:cs="Calibri"/>
          <w:bCs/>
        </w:rPr>
      </w:pPr>
    </w:p>
    <w:p w:rsidR="00060E5D" w:rsidRDefault="00060E5D" w:rsidP="00EC0199">
      <w:pPr>
        <w:shd w:val="clear" w:color="auto" w:fill="FFFFFF"/>
        <w:jc w:val="right"/>
        <w:rPr>
          <w:rFonts w:ascii="Calibri" w:hAnsi="Calibri" w:cs="Calibri"/>
          <w:bCs/>
        </w:rPr>
      </w:pPr>
    </w:p>
    <w:p w:rsidR="008633E7" w:rsidRDefault="008633E7" w:rsidP="00EC0199">
      <w:pPr>
        <w:shd w:val="clear" w:color="auto" w:fill="FFFFFF"/>
        <w:bidi w:val="0"/>
        <w:rPr>
          <w:rFonts w:ascii="Calibri" w:hAnsi="Calibri" w:cs="Calibri"/>
          <w:b/>
        </w:rPr>
      </w:pPr>
      <w:r>
        <w:rPr>
          <w:rFonts w:ascii="Calibri" w:hAnsi="Calibri" w:cs="Calibri"/>
          <w:b/>
        </w:rPr>
        <w:t>Learning outcomes:</w:t>
      </w:r>
    </w:p>
    <w:p w:rsidR="008633E7" w:rsidRDefault="008633E7" w:rsidP="000841F5">
      <w:pPr>
        <w:shd w:val="clear" w:color="auto" w:fill="FFFFFF"/>
        <w:bidi w:val="0"/>
        <w:rPr>
          <w:rFonts w:ascii="Calibri" w:hAnsi="Calibri" w:cs="Calibri"/>
          <w:bCs/>
        </w:rPr>
      </w:pPr>
    </w:p>
    <w:p w:rsidR="000841F5" w:rsidRDefault="000841F5" w:rsidP="001738FC">
      <w:pPr>
        <w:bidi w:val="0"/>
        <w:ind w:right="176"/>
        <w:jc w:val="both"/>
        <w:rPr>
          <w:rFonts w:ascii="Calibri" w:hAnsi="Calibri" w:cs="Calibri"/>
          <w:bCs/>
        </w:rPr>
      </w:pPr>
      <w:r>
        <w:rPr>
          <w:rFonts w:ascii="Calibri" w:hAnsi="Calibri" w:cs="Calibri"/>
          <w:bCs/>
        </w:rPr>
        <w:t>By the end of this course, students will have learned how to</w:t>
      </w:r>
    </w:p>
    <w:p w:rsidR="000841F5" w:rsidRDefault="000841F5" w:rsidP="001738FC">
      <w:pPr>
        <w:bidi w:val="0"/>
        <w:ind w:right="176"/>
        <w:jc w:val="both"/>
        <w:rPr>
          <w:rFonts w:ascii="Calibri" w:hAnsi="Calibri" w:cs="Calibri"/>
          <w:bCs/>
        </w:rPr>
      </w:pPr>
      <w:r>
        <w:rPr>
          <w:rFonts w:ascii="Calibri" w:hAnsi="Calibri" w:cs="Calibri"/>
          <w:bCs/>
        </w:rPr>
        <w:lastRenderedPageBreak/>
        <w:t>a) Historically contextualize the Jerusalem issue in the Israeli/Palestinian conflict;</w:t>
      </w:r>
    </w:p>
    <w:p w:rsidR="000841F5" w:rsidRDefault="000841F5" w:rsidP="001738FC">
      <w:pPr>
        <w:pStyle w:val="BodyText"/>
        <w:bidi w:val="0"/>
        <w:spacing w:line="240" w:lineRule="auto"/>
        <w:rPr>
          <w:rFonts w:ascii="Calibri" w:hAnsi="Calibri" w:cs="Calibri"/>
          <w:bCs/>
          <w:szCs w:val="24"/>
        </w:rPr>
      </w:pPr>
      <w:r>
        <w:rPr>
          <w:rFonts w:ascii="Calibri" w:hAnsi="Calibri" w:cs="Calibri"/>
          <w:bCs/>
          <w:szCs w:val="24"/>
        </w:rPr>
        <w:t>(b) Identify the central issues in a piece of historical and contemporary prose and critically assess authors' arguments or interpretive schema;</w:t>
      </w:r>
    </w:p>
    <w:p w:rsidR="000841F5" w:rsidRDefault="000841F5" w:rsidP="001738FC">
      <w:pPr>
        <w:pStyle w:val="BodyText"/>
        <w:bidi w:val="0"/>
        <w:spacing w:line="240" w:lineRule="auto"/>
        <w:rPr>
          <w:rFonts w:ascii="Calibri" w:hAnsi="Calibri" w:cs="Calibri"/>
          <w:bCs/>
          <w:szCs w:val="24"/>
        </w:rPr>
      </w:pPr>
      <w:r>
        <w:rPr>
          <w:rFonts w:ascii="Calibri" w:hAnsi="Calibri" w:cs="Calibri"/>
          <w:bCs/>
          <w:szCs w:val="24"/>
        </w:rPr>
        <w:t>(c) Articulate their ideas on the interplay between religion and politics in the context of the Israeli-Palestinian conflict in the Middle East;</w:t>
      </w:r>
    </w:p>
    <w:p w:rsidR="000841F5" w:rsidRDefault="000841F5" w:rsidP="000841F5">
      <w:pPr>
        <w:pStyle w:val="BodyText"/>
        <w:bidi w:val="0"/>
        <w:spacing w:line="240" w:lineRule="auto"/>
        <w:rPr>
          <w:rFonts w:ascii="Calibri" w:hAnsi="Calibri" w:cs="Calibri"/>
          <w:bCs/>
          <w:szCs w:val="24"/>
        </w:rPr>
      </w:pPr>
      <w:r>
        <w:rPr>
          <w:rFonts w:ascii="Calibri" w:hAnsi="Calibri" w:cs="Calibri"/>
          <w:bCs/>
          <w:szCs w:val="24"/>
        </w:rPr>
        <w:t xml:space="preserve">(d) Develop an analytical approach through comparing between different standpoints </w:t>
      </w:r>
    </w:p>
    <w:p w:rsidR="000D3064" w:rsidRDefault="000841F5" w:rsidP="0041720B">
      <w:pPr>
        <w:pStyle w:val="BodyText"/>
        <w:bidi w:val="0"/>
        <w:spacing w:line="240" w:lineRule="auto"/>
        <w:rPr>
          <w:rFonts w:ascii="Calibri" w:hAnsi="Calibri" w:cs="Calibri"/>
          <w:bCs/>
          <w:szCs w:val="24"/>
          <w:rtl/>
        </w:rPr>
      </w:pPr>
      <w:r>
        <w:rPr>
          <w:rFonts w:ascii="Calibri" w:hAnsi="Calibri" w:cs="Calibri"/>
          <w:bCs/>
          <w:szCs w:val="24"/>
        </w:rPr>
        <w:t>(e) Present political standpoints and play a party in a simulation of negotiating the Jerusalem issue in the regional arena.</w:t>
      </w:r>
    </w:p>
    <w:p w:rsidR="000D3064" w:rsidRDefault="000D3064" w:rsidP="000D3064">
      <w:pPr>
        <w:pStyle w:val="NormalWeb"/>
        <w:rPr>
          <w:rFonts w:ascii="Calibri" w:hAnsi="Calibri" w:cs="Calibri"/>
        </w:rPr>
      </w:pPr>
      <w:r>
        <w:rPr>
          <w:rFonts w:ascii="Calibri" w:hAnsi="Calibri" w:cs="Calibri"/>
          <w:b/>
          <w:bCs/>
        </w:rPr>
        <w:t>Methods of Delivery</w:t>
      </w:r>
      <w:r>
        <w:rPr>
          <w:rFonts w:ascii="Calibri" w:hAnsi="Calibri" w:cs="Calibri"/>
        </w:rPr>
        <w:t xml:space="preserve">: </w:t>
      </w:r>
    </w:p>
    <w:p w:rsidR="000841F5" w:rsidRDefault="000D3064" w:rsidP="000D3064">
      <w:pPr>
        <w:pStyle w:val="BodyText"/>
        <w:bidi w:val="0"/>
        <w:spacing w:line="240" w:lineRule="auto"/>
        <w:rPr>
          <w:rFonts w:ascii="Calibri" w:hAnsi="Calibri" w:cs="Calibri"/>
          <w:bCs/>
          <w:szCs w:val="24"/>
        </w:rPr>
      </w:pPr>
      <w:r>
        <w:rPr>
          <w:rFonts w:ascii="Calibri" w:hAnsi="Calibri" w:cs="Calibri"/>
          <w:szCs w:val="24"/>
        </w:rPr>
        <w:t xml:space="preserve">This course will make use of different methods of study: lectures, electronic media inserts, facilitated group discussions </w:t>
      </w:r>
      <w:r w:rsidR="00C8783D">
        <w:rPr>
          <w:rFonts w:ascii="Calibri" w:hAnsi="Calibri" w:cs="Calibri"/>
          <w:szCs w:val="24"/>
        </w:rPr>
        <w:t xml:space="preserve">(in-class activity) </w:t>
      </w:r>
      <w:r>
        <w:rPr>
          <w:rFonts w:ascii="Calibri" w:hAnsi="Calibri" w:cs="Calibri"/>
          <w:szCs w:val="24"/>
        </w:rPr>
        <w:t xml:space="preserve">and writing assignments. Regular attendance is vital to successful completion of the course. </w:t>
      </w:r>
      <w:r w:rsidR="000841F5">
        <w:rPr>
          <w:rFonts w:ascii="Calibri" w:hAnsi="Calibri" w:cs="Calibri"/>
          <w:bCs/>
          <w:szCs w:val="24"/>
        </w:rPr>
        <w:t xml:space="preserve"> </w:t>
      </w:r>
    </w:p>
    <w:p w:rsidR="008633E7" w:rsidRDefault="008633E7" w:rsidP="008633E7">
      <w:pPr>
        <w:shd w:val="clear" w:color="auto" w:fill="FFFFFF"/>
        <w:bidi w:val="0"/>
        <w:rPr>
          <w:rFonts w:ascii="Calibri" w:hAnsi="Calibri" w:cs="Calibri"/>
          <w:b/>
        </w:rPr>
      </w:pPr>
    </w:p>
    <w:p w:rsidR="00B0149B" w:rsidRDefault="00B0149B" w:rsidP="00B0149B">
      <w:pPr>
        <w:widowControl w:val="0"/>
        <w:spacing w:after="120" w:line="360" w:lineRule="auto"/>
        <w:jc w:val="right"/>
        <w:rPr>
          <w:rFonts w:ascii="Calibri" w:hAnsi="Calibri" w:cs="Calibri"/>
          <w:b/>
          <w:bCs/>
        </w:rPr>
      </w:pPr>
      <w:r>
        <w:rPr>
          <w:rFonts w:ascii="Calibri" w:hAnsi="Calibri" w:cs="Calibri"/>
          <w:b/>
          <w:bCs/>
        </w:rPr>
        <w:t>Course Requirements</w:t>
      </w:r>
    </w:p>
    <w:p w:rsidR="00B0149B" w:rsidRDefault="00B0149B" w:rsidP="00B0149B">
      <w:pPr>
        <w:pStyle w:val="ListParagraph"/>
        <w:widowControl w:val="0"/>
        <w:numPr>
          <w:ilvl w:val="0"/>
          <w:numId w:val="30"/>
        </w:numPr>
        <w:overflowPunct w:val="0"/>
        <w:autoSpaceDE w:val="0"/>
        <w:autoSpaceDN w:val="0"/>
        <w:bidi w:val="0"/>
        <w:adjustRightInd w:val="0"/>
        <w:spacing w:after="120" w:line="360" w:lineRule="auto"/>
        <w:ind w:left="567"/>
        <w:jc w:val="both"/>
        <w:textAlignment w:val="baseline"/>
        <w:rPr>
          <w:rFonts w:cs="Calibri"/>
          <w:sz w:val="24"/>
          <w:szCs w:val="24"/>
        </w:rPr>
      </w:pPr>
      <w:r>
        <w:rPr>
          <w:rFonts w:cs="Calibri"/>
          <w:b/>
          <w:bCs/>
          <w:i/>
          <w:iCs/>
          <w:sz w:val="24"/>
          <w:szCs w:val="24"/>
        </w:rPr>
        <w:t>Class attendance and participation.</w:t>
      </w:r>
      <w:r>
        <w:rPr>
          <w:rFonts w:cs="Calibri"/>
          <w:sz w:val="24"/>
          <w:szCs w:val="24"/>
        </w:rPr>
        <w:t xml:space="preserve"> </w:t>
      </w:r>
    </w:p>
    <w:p w:rsidR="00B0149B" w:rsidRDefault="00B0149B" w:rsidP="00B0149B">
      <w:pPr>
        <w:widowControl w:val="0"/>
        <w:spacing w:after="120" w:line="360" w:lineRule="auto"/>
        <w:ind w:left="567"/>
        <w:jc w:val="both"/>
        <w:rPr>
          <w:rFonts w:ascii="Calibri" w:hAnsi="Calibri" w:cs="Calibri"/>
        </w:rPr>
      </w:pPr>
      <w:r>
        <w:rPr>
          <w:rFonts w:ascii="Calibri" w:hAnsi="Calibri" w:cs="Calibri"/>
        </w:rPr>
        <w:t xml:space="preserve">It is mandatory for all students to attend classes, guest lectures, field trips, etc.  Failure to attend classes will result in a student being denied the right to partake of the final assignment and receive a final grade in a course. Students who have a justified reason to miss a class (illness, mourning, etc.) must communicate with their instructors and the Department of Summer Courses and Special Programs, and complete the material that they have missed. Students who have missed classes due to illness must obtain a signed and stamped sick-note from a treating physician and submit it to the Dept. of Summer Courses and Special Programs immediately following their return. Failure to do so will result in an unexcused absence. The Department reserves the right to refer the issue to an Academic Committee.  In some cases, the Academic Committee may decide, in light of the requirements of the course, that it is not possible to make up for the missing course work. </w:t>
      </w:r>
    </w:p>
    <w:p w:rsidR="00B0149B" w:rsidRDefault="00B0149B" w:rsidP="00B0149B">
      <w:pPr>
        <w:pStyle w:val="ListParagraph"/>
        <w:widowControl w:val="0"/>
        <w:numPr>
          <w:ilvl w:val="0"/>
          <w:numId w:val="29"/>
        </w:numPr>
        <w:overflowPunct w:val="0"/>
        <w:autoSpaceDE w:val="0"/>
        <w:autoSpaceDN w:val="0"/>
        <w:bidi w:val="0"/>
        <w:adjustRightInd w:val="0"/>
        <w:spacing w:after="120" w:line="360" w:lineRule="auto"/>
        <w:ind w:left="567"/>
        <w:contextualSpacing w:val="0"/>
        <w:jc w:val="both"/>
        <w:textAlignment w:val="baseline"/>
        <w:rPr>
          <w:rFonts w:cs="Calibri"/>
          <w:b/>
          <w:bCs/>
          <w:i/>
          <w:iCs/>
          <w:sz w:val="24"/>
          <w:szCs w:val="24"/>
        </w:rPr>
      </w:pPr>
      <w:r>
        <w:rPr>
          <w:rFonts w:cs="Calibri"/>
          <w:b/>
          <w:bCs/>
          <w:i/>
          <w:iCs/>
          <w:sz w:val="24"/>
          <w:szCs w:val="24"/>
        </w:rPr>
        <w:t>Preparation of bibliography for class discussion and presentation of a paper by the students in class.</w:t>
      </w:r>
    </w:p>
    <w:p w:rsidR="0082666A" w:rsidRDefault="0082666A" w:rsidP="0082666A">
      <w:pPr>
        <w:pStyle w:val="ListParagraph"/>
        <w:widowControl w:val="0"/>
        <w:overflowPunct w:val="0"/>
        <w:autoSpaceDE w:val="0"/>
        <w:autoSpaceDN w:val="0"/>
        <w:bidi w:val="0"/>
        <w:adjustRightInd w:val="0"/>
        <w:spacing w:after="120" w:line="360" w:lineRule="auto"/>
        <w:contextualSpacing w:val="0"/>
        <w:jc w:val="both"/>
        <w:textAlignment w:val="baseline"/>
        <w:rPr>
          <w:rFonts w:cs="Calibri"/>
          <w:b/>
          <w:bCs/>
          <w:i/>
          <w:iCs/>
          <w:sz w:val="24"/>
          <w:szCs w:val="24"/>
        </w:rPr>
      </w:pPr>
    </w:p>
    <w:p w:rsidR="0082666A" w:rsidRDefault="0082666A" w:rsidP="0082666A">
      <w:pPr>
        <w:pStyle w:val="ListParagraph"/>
        <w:widowControl w:val="0"/>
        <w:overflowPunct w:val="0"/>
        <w:autoSpaceDE w:val="0"/>
        <w:autoSpaceDN w:val="0"/>
        <w:bidi w:val="0"/>
        <w:adjustRightInd w:val="0"/>
        <w:spacing w:after="120" w:line="360" w:lineRule="auto"/>
        <w:contextualSpacing w:val="0"/>
        <w:jc w:val="both"/>
        <w:textAlignment w:val="baseline"/>
        <w:rPr>
          <w:rFonts w:cs="Calibri"/>
          <w:b/>
          <w:bCs/>
          <w:i/>
          <w:iCs/>
          <w:sz w:val="24"/>
          <w:szCs w:val="24"/>
        </w:rPr>
      </w:pPr>
    </w:p>
    <w:p w:rsidR="005D4B9D" w:rsidRDefault="005D4B9D" w:rsidP="0025486F">
      <w:pPr>
        <w:bidi w:val="0"/>
        <w:spacing w:after="120" w:line="360" w:lineRule="auto"/>
        <w:rPr>
          <w:rFonts w:ascii="Calibri" w:hAnsi="Calibri" w:cs="Calibri"/>
          <w:b/>
          <w:bCs/>
          <w:snapToGrid w:val="0"/>
        </w:rPr>
      </w:pPr>
      <w:r>
        <w:rPr>
          <w:rFonts w:ascii="Calibri" w:hAnsi="Calibri" w:cs="Calibri"/>
          <w:b/>
          <w:bCs/>
          <w:snapToGrid w:val="0"/>
        </w:rPr>
        <w:t>Grading</w:t>
      </w:r>
    </w:p>
    <w:p w:rsidR="00266653" w:rsidRDefault="00B74AF5" w:rsidP="00266653">
      <w:pPr>
        <w:shd w:val="clear" w:color="auto" w:fill="FFFFFF"/>
        <w:bidi w:val="0"/>
        <w:rPr>
          <w:rFonts w:ascii="Calibri" w:hAnsi="Calibri" w:cs="Calibri"/>
          <w:bCs/>
          <w:lang w:val="en-GB"/>
        </w:rPr>
      </w:pPr>
      <w:r>
        <w:rPr>
          <w:rFonts w:ascii="Calibri" w:hAnsi="Calibri" w:cs="Calibri"/>
          <w:bCs/>
          <w:lang w:val="en-GB"/>
        </w:rPr>
        <w:lastRenderedPageBreak/>
        <w:t xml:space="preserve">A </w:t>
      </w:r>
      <w:proofErr w:type="gramStart"/>
      <w:r>
        <w:rPr>
          <w:rFonts w:ascii="Calibri" w:hAnsi="Calibri" w:cs="Calibri"/>
          <w:bCs/>
          <w:lang w:val="en-GB"/>
        </w:rPr>
        <w:t xml:space="preserve">paper </w:t>
      </w:r>
      <w:r w:rsidR="00266653">
        <w:rPr>
          <w:rFonts w:ascii="Calibri" w:hAnsi="Calibri" w:cs="Calibri"/>
          <w:bCs/>
          <w:lang w:val="en-GB"/>
        </w:rPr>
        <w:t xml:space="preserve"> </w:t>
      </w:r>
      <w:r>
        <w:rPr>
          <w:rFonts w:ascii="Calibri" w:hAnsi="Calibri" w:cs="Calibri"/>
          <w:bCs/>
          <w:lang w:val="en-GB"/>
        </w:rPr>
        <w:t>of</w:t>
      </w:r>
      <w:proofErr w:type="gramEnd"/>
      <w:r>
        <w:rPr>
          <w:rFonts w:ascii="Calibri" w:hAnsi="Calibri" w:cs="Calibri"/>
          <w:bCs/>
          <w:lang w:val="en-GB"/>
        </w:rPr>
        <w:t xml:space="preserve"> 10 pages </w:t>
      </w:r>
      <w:r w:rsidR="00266653">
        <w:rPr>
          <w:rFonts w:ascii="Calibri" w:hAnsi="Calibri" w:cs="Calibri"/>
          <w:bCs/>
          <w:lang w:val="en-GB"/>
        </w:rPr>
        <w:t xml:space="preserve">paper written collectively by a team of 3-4 students (teams: Israel, PLO, </w:t>
      </w:r>
      <w:r>
        <w:rPr>
          <w:rFonts w:ascii="Calibri" w:hAnsi="Calibri" w:cs="Calibri"/>
          <w:bCs/>
          <w:lang w:val="en-GB"/>
        </w:rPr>
        <w:t xml:space="preserve">Hamas </w:t>
      </w:r>
      <w:r w:rsidR="00266653">
        <w:rPr>
          <w:rFonts w:ascii="Calibri" w:hAnsi="Calibri" w:cs="Calibri"/>
          <w:bCs/>
          <w:lang w:val="en-GB"/>
        </w:rPr>
        <w:t xml:space="preserve">EU, US, </w:t>
      </w:r>
      <w:r>
        <w:rPr>
          <w:rFonts w:ascii="Calibri" w:hAnsi="Calibri" w:cs="Calibri"/>
          <w:bCs/>
          <w:lang w:val="en-GB"/>
        </w:rPr>
        <w:t>Jordan, Arab League</w:t>
      </w:r>
      <w:r w:rsidR="00266653">
        <w:rPr>
          <w:rFonts w:ascii="Calibri" w:hAnsi="Calibri" w:cs="Calibri"/>
          <w:bCs/>
          <w:lang w:val="en-GB"/>
        </w:rPr>
        <w:t>)</w:t>
      </w:r>
      <w:r>
        <w:rPr>
          <w:rFonts w:ascii="Calibri" w:hAnsi="Calibri" w:cs="Calibri"/>
          <w:bCs/>
          <w:lang w:val="en-GB"/>
        </w:rPr>
        <w:t xml:space="preserve"> and presenting the paper in class – </w:t>
      </w:r>
      <w:r w:rsidR="004E20AB">
        <w:rPr>
          <w:rFonts w:ascii="Calibri" w:hAnsi="Calibri" w:cs="Calibri"/>
          <w:bCs/>
          <w:lang w:val="en-GB"/>
        </w:rPr>
        <w:t>7</w:t>
      </w:r>
      <w:r>
        <w:rPr>
          <w:rFonts w:ascii="Calibri" w:hAnsi="Calibri" w:cs="Calibri"/>
          <w:bCs/>
          <w:lang w:val="en-GB"/>
        </w:rPr>
        <w:t>0%</w:t>
      </w:r>
      <w:r w:rsidR="004E20AB">
        <w:rPr>
          <w:rFonts w:ascii="Calibri" w:hAnsi="Calibri" w:cs="Calibri"/>
          <w:bCs/>
          <w:lang w:val="en-GB"/>
        </w:rPr>
        <w:t xml:space="preserve"> + individual 2 pp. paper 30%.</w:t>
      </w:r>
    </w:p>
    <w:p w:rsidR="00B74AF5" w:rsidRDefault="00B74AF5" w:rsidP="008633E7">
      <w:pPr>
        <w:shd w:val="clear" w:color="auto" w:fill="FFFFFF"/>
        <w:bidi w:val="0"/>
        <w:rPr>
          <w:rFonts w:ascii="Calibri" w:hAnsi="Calibri" w:cs="Calibri"/>
          <w:b/>
        </w:rPr>
      </w:pPr>
    </w:p>
    <w:p w:rsidR="00B0149B" w:rsidRDefault="00B0149B" w:rsidP="00115AF3">
      <w:pPr>
        <w:widowControl w:val="0"/>
        <w:bidi w:val="0"/>
        <w:spacing w:after="120" w:line="360" w:lineRule="auto"/>
        <w:rPr>
          <w:rFonts w:ascii="Calibri" w:hAnsi="Calibri" w:cs="Calibri"/>
          <w:b/>
          <w:bCs/>
        </w:rPr>
      </w:pPr>
      <w:r>
        <w:rPr>
          <w:rFonts w:ascii="Calibri" w:hAnsi="Calibri" w:cs="Calibri"/>
          <w:b/>
          <w:bCs/>
        </w:rPr>
        <w:t>Earning graduate credits for this course</w:t>
      </w:r>
    </w:p>
    <w:p w:rsidR="00B0149B" w:rsidRDefault="00B0149B" w:rsidP="00B0149B">
      <w:pPr>
        <w:pStyle w:val="ListParagraph"/>
        <w:widowControl w:val="0"/>
        <w:numPr>
          <w:ilvl w:val="0"/>
          <w:numId w:val="32"/>
        </w:numPr>
        <w:overflowPunct w:val="0"/>
        <w:autoSpaceDE w:val="0"/>
        <w:autoSpaceDN w:val="0"/>
        <w:bidi w:val="0"/>
        <w:adjustRightInd w:val="0"/>
        <w:spacing w:after="120" w:line="360" w:lineRule="auto"/>
        <w:textAlignment w:val="baseline"/>
        <w:rPr>
          <w:rFonts w:cs="Calibri"/>
          <w:sz w:val="24"/>
          <w:szCs w:val="24"/>
        </w:rPr>
      </w:pPr>
      <w:r>
        <w:rPr>
          <w:rFonts w:cs="Calibri"/>
          <w:sz w:val="24"/>
          <w:szCs w:val="24"/>
        </w:rPr>
        <w:t xml:space="preserve">Graduate students are expected to inform the Rothberg International School at </w:t>
      </w:r>
      <w:hyperlink r:id="rId10" w:history="1">
        <w:r w:rsidR="004E20AB" w:rsidRPr="005642C0">
          <w:rPr>
            <w:rStyle w:val="Hyperlink"/>
            <w:rFonts w:cs="Calibri"/>
            <w:sz w:val="24"/>
            <w:szCs w:val="24"/>
          </w:rPr>
          <w:t>rissummer@savion,huji.ac.il</w:t>
        </w:r>
      </w:hyperlink>
      <w:r>
        <w:rPr>
          <w:rFonts w:cs="Calibri"/>
          <w:sz w:val="24"/>
          <w:szCs w:val="24"/>
        </w:rPr>
        <w:t xml:space="preserve"> of their interest in earning graduate credits for their summer course(s).</w:t>
      </w:r>
    </w:p>
    <w:p w:rsidR="00B0149B" w:rsidRDefault="00B0149B" w:rsidP="00B0149B">
      <w:pPr>
        <w:widowControl w:val="0"/>
        <w:numPr>
          <w:ilvl w:val="1"/>
          <w:numId w:val="31"/>
        </w:numPr>
        <w:overflowPunct w:val="0"/>
        <w:autoSpaceDE w:val="0"/>
        <w:autoSpaceDN w:val="0"/>
        <w:bidi w:val="0"/>
        <w:adjustRightInd w:val="0"/>
        <w:spacing w:after="120" w:line="360" w:lineRule="auto"/>
        <w:ind w:left="720"/>
        <w:textAlignment w:val="baseline"/>
        <w:rPr>
          <w:rFonts w:ascii="Calibri" w:hAnsi="Calibri" w:cs="Calibri"/>
        </w:rPr>
      </w:pPr>
      <w:r>
        <w:rPr>
          <w:rFonts w:ascii="Calibri" w:hAnsi="Calibri" w:cs="Calibri"/>
        </w:rPr>
        <w:t xml:space="preserve">Graduate students must complete a </w:t>
      </w:r>
      <w:r>
        <w:rPr>
          <w:rFonts w:ascii="Calibri" w:hAnsi="Calibri" w:cs="Calibri"/>
          <w:b/>
        </w:rPr>
        <w:t>25-page, double-spaced, seminar paper</w:t>
      </w:r>
      <w:r>
        <w:rPr>
          <w:rFonts w:ascii="Calibri" w:hAnsi="Calibri" w:cs="Calibri"/>
        </w:rPr>
        <w:t xml:space="preserve">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rsidR="00B0149B" w:rsidRDefault="00B0149B" w:rsidP="00B0149B">
      <w:pPr>
        <w:widowControl w:val="0"/>
        <w:numPr>
          <w:ilvl w:val="1"/>
          <w:numId w:val="31"/>
        </w:numPr>
        <w:overflowPunct w:val="0"/>
        <w:autoSpaceDE w:val="0"/>
        <w:autoSpaceDN w:val="0"/>
        <w:bidi w:val="0"/>
        <w:adjustRightInd w:val="0"/>
        <w:spacing w:after="120" w:line="360" w:lineRule="auto"/>
        <w:ind w:left="720"/>
        <w:textAlignment w:val="baseline"/>
        <w:rPr>
          <w:rFonts w:ascii="Calibri" w:hAnsi="Calibri" w:cs="Calibri"/>
          <w:i/>
          <w:iCs/>
        </w:rPr>
      </w:pPr>
      <w:r>
        <w:rPr>
          <w:rFonts w:ascii="Calibri" w:hAnsi="Calibri" w:cs="Calibri"/>
        </w:rPr>
        <w:t>The seminar paper must make use of at least five scholarly sources (books or academic articles), in addition to Internet resources.</w:t>
      </w:r>
    </w:p>
    <w:p w:rsidR="00B0149B" w:rsidRDefault="00B0149B" w:rsidP="00B0149B">
      <w:pPr>
        <w:widowControl w:val="0"/>
        <w:numPr>
          <w:ilvl w:val="1"/>
          <w:numId w:val="31"/>
        </w:numPr>
        <w:overflowPunct w:val="0"/>
        <w:autoSpaceDE w:val="0"/>
        <w:autoSpaceDN w:val="0"/>
        <w:bidi w:val="0"/>
        <w:adjustRightInd w:val="0"/>
        <w:spacing w:after="240" w:line="360" w:lineRule="auto"/>
        <w:ind w:left="714" w:hanging="357"/>
        <w:jc w:val="both"/>
        <w:textAlignment w:val="baseline"/>
        <w:rPr>
          <w:rFonts w:ascii="Calibri" w:hAnsi="Calibri" w:cs="Calibri"/>
        </w:rPr>
      </w:pPr>
      <w:r>
        <w:rPr>
          <w:rFonts w:ascii="Calibri" w:hAnsi="Calibri" w:cs="Calibri"/>
        </w:rPr>
        <w:t>The graduate seminar papers must be submitted within 2 months following the course completion.</w:t>
      </w:r>
    </w:p>
    <w:p w:rsidR="00060E5D" w:rsidRDefault="00B0149B" w:rsidP="00B0149B">
      <w:pPr>
        <w:widowControl w:val="0"/>
        <w:bidi w:val="0"/>
        <w:spacing w:after="120" w:line="360" w:lineRule="auto"/>
        <w:jc w:val="both"/>
        <w:rPr>
          <w:rFonts w:ascii="Calibri" w:hAnsi="Calibri" w:cs="Calibri"/>
          <w:bCs/>
        </w:rPr>
      </w:pPr>
      <w:r w:rsidRPr="00561D37">
        <w:rPr>
          <w:rFonts w:ascii="Calibri" w:hAnsi="Calibri" w:cs="Calibri"/>
          <w:b/>
          <w:bCs/>
        </w:rPr>
        <w:t>Course Outline</w:t>
      </w:r>
    </w:p>
    <w:p w:rsidR="00BF69B8" w:rsidRDefault="00B0149B" w:rsidP="00A65C2E">
      <w:pPr>
        <w:shd w:val="clear" w:color="auto" w:fill="FFFFFF"/>
        <w:bidi w:val="0"/>
        <w:ind w:right="-483"/>
        <w:rPr>
          <w:rFonts w:ascii="Calibri" w:hAnsi="Calibri" w:cs="Calibri"/>
          <w:bCs/>
        </w:rPr>
      </w:pPr>
      <w:r>
        <w:rPr>
          <w:rFonts w:ascii="Calibri" w:hAnsi="Calibri" w:cs="Calibri"/>
          <w:b/>
          <w:bCs/>
        </w:rPr>
        <w:t xml:space="preserve">Class 1 </w:t>
      </w:r>
      <w:r w:rsidR="00060E5D">
        <w:rPr>
          <w:rFonts w:ascii="Calibri" w:hAnsi="Calibri" w:cs="Calibri"/>
          <w:b/>
        </w:rPr>
        <w:t xml:space="preserve">Historical Conscious: War of Ethos </w:t>
      </w:r>
    </w:p>
    <w:p w:rsidR="00A65C2E" w:rsidRDefault="00A65C2E" w:rsidP="002D4097">
      <w:pPr>
        <w:bidi w:val="0"/>
        <w:rPr>
          <w:rFonts w:ascii="Calibri" w:hAnsi="Calibri" w:cs="Calibri"/>
          <w:rtl/>
        </w:rPr>
      </w:pPr>
    </w:p>
    <w:p w:rsidR="00002F3F" w:rsidRPr="00002F3F" w:rsidRDefault="00D5561E" w:rsidP="00002F3F">
      <w:pPr>
        <w:bidi w:val="0"/>
        <w:rPr>
          <w:rFonts w:ascii="Calibri" w:hAnsi="Calibri" w:cs="Calibri"/>
          <w:b/>
          <w:bCs/>
        </w:rPr>
      </w:pPr>
      <w:r>
        <w:rPr>
          <w:rFonts w:ascii="Calibri" w:hAnsi="Calibri" w:cs="Calibri"/>
        </w:rPr>
        <w:t xml:space="preserve">Mourad, S. A. “Jerusalem in Early Islam” in Mourad, </w:t>
      </w:r>
      <w:r w:rsidR="007E5EA0">
        <w:rPr>
          <w:rFonts w:ascii="Calibri" w:hAnsi="Calibri" w:cs="Calibri"/>
        </w:rPr>
        <w:t>S</w:t>
      </w:r>
      <w:r>
        <w:rPr>
          <w:rFonts w:ascii="Calibri" w:hAnsi="Calibri" w:cs="Calibri"/>
        </w:rPr>
        <w:t xml:space="preserve">. </w:t>
      </w:r>
      <w:r w:rsidR="007E5EA0">
        <w:rPr>
          <w:rFonts w:ascii="Calibri" w:hAnsi="Calibri" w:cs="Calibri"/>
        </w:rPr>
        <w:t>A.</w:t>
      </w:r>
      <w:r>
        <w:rPr>
          <w:rFonts w:ascii="Calibri" w:hAnsi="Calibri" w:cs="Calibri"/>
        </w:rPr>
        <w:t xml:space="preserve"> et al (eds.) (2019). </w:t>
      </w:r>
      <w:r>
        <w:rPr>
          <w:rFonts w:ascii="Calibri" w:hAnsi="Calibri" w:cs="Calibri"/>
          <w:i/>
          <w:iCs/>
        </w:rPr>
        <w:t>Routledge Handbook on Jerusalem</w:t>
      </w:r>
      <w:r>
        <w:rPr>
          <w:rFonts w:ascii="Calibri" w:hAnsi="Calibri" w:cs="Calibri"/>
        </w:rPr>
        <w:t>. London &amp; New York: Routledge, 77-89.</w:t>
      </w:r>
      <w:r w:rsidR="00002F3F">
        <w:rPr>
          <w:rFonts w:ascii="Calibri" w:hAnsi="Calibri" w:cs="Calibri"/>
        </w:rPr>
        <w:t xml:space="preserve"> </w:t>
      </w:r>
      <w:proofErr w:type="spellStart"/>
      <w:r w:rsidR="00002F3F">
        <w:rPr>
          <w:rFonts w:ascii="Calibri" w:hAnsi="Calibri" w:cs="Calibri"/>
          <w:b/>
          <w:bCs/>
        </w:rPr>
        <w:t>Ebook</w:t>
      </w:r>
      <w:proofErr w:type="spellEnd"/>
    </w:p>
    <w:p w:rsidR="00D5561E" w:rsidRDefault="00D5561E" w:rsidP="00EC0199">
      <w:pPr>
        <w:shd w:val="clear" w:color="auto" w:fill="FFFFFF"/>
        <w:bidi w:val="0"/>
        <w:rPr>
          <w:rFonts w:ascii="Calibri" w:hAnsi="Calibri" w:cs="Calibri"/>
        </w:rPr>
      </w:pPr>
    </w:p>
    <w:p w:rsidR="002D4097" w:rsidRDefault="00D5561E" w:rsidP="00D5561E">
      <w:pPr>
        <w:shd w:val="clear" w:color="auto" w:fill="FFFFFF"/>
        <w:bidi w:val="0"/>
        <w:rPr>
          <w:rFonts w:ascii="Calibri" w:hAnsi="Calibri" w:cs="Calibri"/>
        </w:rPr>
      </w:pPr>
      <w:r>
        <w:rPr>
          <w:rFonts w:ascii="Calibri" w:hAnsi="Calibri" w:cs="Calibri"/>
        </w:rPr>
        <w:t>Recommended:</w:t>
      </w:r>
    </w:p>
    <w:p w:rsidR="000B246E" w:rsidRPr="00044D07" w:rsidRDefault="000028FB" w:rsidP="000B246E">
      <w:pPr>
        <w:shd w:val="clear" w:color="auto" w:fill="FFFFFF"/>
        <w:bidi w:val="0"/>
        <w:rPr>
          <w:rFonts w:ascii="Calibri" w:hAnsi="Calibri" w:cs="Calibri"/>
          <w:b/>
          <w:bCs/>
        </w:rPr>
      </w:pPr>
      <w:r>
        <w:rPr>
          <w:rFonts w:ascii="Calibri" w:hAnsi="Calibri" w:cs="Calibri"/>
        </w:rPr>
        <w:t xml:space="preserve">Reiter, Y. (2008). </w:t>
      </w:r>
      <w:r>
        <w:rPr>
          <w:rFonts w:ascii="Calibri" w:hAnsi="Calibri" w:cs="Calibri"/>
          <w:i/>
          <w:iCs/>
        </w:rPr>
        <w:t>Jerusalem and its Role in Islamic Solidarity</w:t>
      </w:r>
      <w:r>
        <w:rPr>
          <w:rFonts w:ascii="Calibri" w:hAnsi="Calibri" w:cs="Calibri"/>
        </w:rPr>
        <w:t xml:space="preserve"> (New York: Palgrave Macmillan), pp. 63-91.</w:t>
      </w:r>
      <w:r w:rsidR="00044D07">
        <w:rPr>
          <w:rFonts w:ascii="Calibri" w:hAnsi="Calibri" w:cs="Calibri"/>
        </w:rPr>
        <w:t xml:space="preserve"> </w:t>
      </w:r>
      <w:r w:rsidR="00044D07">
        <w:rPr>
          <w:rFonts w:ascii="Calibri" w:hAnsi="Calibri" w:cs="Calibri"/>
          <w:b/>
          <w:bCs/>
        </w:rPr>
        <w:t xml:space="preserve">Overseas library </w:t>
      </w:r>
      <w:r w:rsidR="00044D07" w:rsidRPr="00044D07">
        <w:rPr>
          <w:rFonts w:ascii="Calibri" w:hAnsi="Calibri" w:cs="Calibri"/>
          <w:b/>
          <w:bCs/>
        </w:rPr>
        <w:t>E114 R379</w:t>
      </w:r>
      <w:r w:rsidR="00044D07">
        <w:rPr>
          <w:rFonts w:ascii="Calibri" w:hAnsi="Calibri" w:cs="Calibri"/>
          <w:b/>
          <w:bCs/>
        </w:rPr>
        <w:t xml:space="preserve">; </w:t>
      </w:r>
      <w:proofErr w:type="spellStart"/>
      <w:r w:rsidR="00044D07" w:rsidRPr="00B76AAA">
        <w:rPr>
          <w:rFonts w:ascii="Calibri" w:hAnsi="Calibri" w:cs="Calibri"/>
          <w:b/>
          <w:bCs/>
        </w:rPr>
        <w:t>Ereserve</w:t>
      </w:r>
      <w:proofErr w:type="spellEnd"/>
    </w:p>
    <w:p w:rsidR="000B246E" w:rsidRDefault="000B246E" w:rsidP="000B246E">
      <w:pPr>
        <w:shd w:val="clear" w:color="auto" w:fill="FFFFFF"/>
        <w:bidi w:val="0"/>
        <w:rPr>
          <w:rFonts w:ascii="Calibri" w:hAnsi="Calibri" w:cs="Calibri"/>
        </w:rPr>
      </w:pPr>
    </w:p>
    <w:p w:rsidR="005E72E0" w:rsidRDefault="005E72E0" w:rsidP="005E72E0">
      <w:pPr>
        <w:bidi w:val="0"/>
        <w:ind w:right="-483"/>
        <w:rPr>
          <w:rFonts w:ascii="Calibri" w:hAnsi="Calibri" w:cs="Calibri"/>
          <w:b/>
        </w:rPr>
      </w:pPr>
      <w:r>
        <w:rPr>
          <w:rFonts w:ascii="Calibri" w:hAnsi="Calibri" w:cs="Calibri"/>
          <w:b/>
        </w:rPr>
        <w:t xml:space="preserve">Class 2 Jerusalem Boundaries in the Struggle over Territory Beit </w:t>
      </w:r>
      <w:proofErr w:type="spellStart"/>
      <w:r>
        <w:rPr>
          <w:rFonts w:ascii="Calibri" w:hAnsi="Calibri" w:cs="Calibri"/>
          <w:b/>
        </w:rPr>
        <w:t>Safafa</w:t>
      </w:r>
      <w:proofErr w:type="spellEnd"/>
      <w:r>
        <w:rPr>
          <w:rFonts w:ascii="Calibri" w:hAnsi="Calibri" w:cs="Calibri"/>
          <w:b/>
        </w:rPr>
        <w:t xml:space="preserve"> and </w:t>
      </w:r>
      <w:proofErr w:type="spellStart"/>
      <w:r>
        <w:rPr>
          <w:rFonts w:ascii="Calibri" w:hAnsi="Calibri" w:cs="Calibri"/>
          <w:b/>
        </w:rPr>
        <w:t>Givat</w:t>
      </w:r>
      <w:proofErr w:type="spellEnd"/>
      <w:r>
        <w:rPr>
          <w:rFonts w:ascii="Calibri" w:hAnsi="Calibri" w:cs="Calibri"/>
          <w:b/>
        </w:rPr>
        <w:t xml:space="preserve"> </w:t>
      </w:r>
      <w:proofErr w:type="spellStart"/>
      <w:r>
        <w:rPr>
          <w:rFonts w:ascii="Calibri" w:hAnsi="Calibri" w:cs="Calibri"/>
          <w:b/>
        </w:rPr>
        <w:t>Hamatos</w:t>
      </w:r>
      <w:proofErr w:type="spellEnd"/>
      <w:r>
        <w:rPr>
          <w:rFonts w:ascii="Calibri" w:hAnsi="Calibri" w:cs="Calibri"/>
          <w:b/>
        </w:rPr>
        <w:t xml:space="preserve"> – Study cases  </w:t>
      </w:r>
    </w:p>
    <w:p w:rsidR="005E72E0" w:rsidRDefault="005E72E0" w:rsidP="005E72E0">
      <w:pPr>
        <w:bidi w:val="0"/>
        <w:rPr>
          <w:rFonts w:ascii="Calibri" w:hAnsi="Calibri" w:cs="Calibri"/>
          <w:rtl/>
        </w:rPr>
      </w:pPr>
    </w:p>
    <w:p w:rsidR="005E72E0" w:rsidRPr="00044D07" w:rsidRDefault="005E72E0" w:rsidP="005E72E0">
      <w:pPr>
        <w:bidi w:val="0"/>
        <w:rPr>
          <w:rFonts w:ascii="Calibri" w:hAnsi="Calibri" w:cs="Calibri"/>
          <w:b/>
          <w:bCs/>
        </w:rPr>
      </w:pPr>
      <w:r>
        <w:rPr>
          <w:rFonts w:ascii="Calibri" w:hAnsi="Calibri" w:cs="Calibri"/>
        </w:rPr>
        <w:t xml:space="preserve">Dumper, M. (2014). </w:t>
      </w:r>
      <w:r>
        <w:rPr>
          <w:rFonts w:ascii="Calibri" w:hAnsi="Calibri" w:cs="Calibri"/>
          <w:i/>
          <w:iCs/>
        </w:rPr>
        <w:t>Jerusalem Unbound: Geography, History &amp; the Future of the Holy City</w:t>
      </w:r>
      <w:r>
        <w:rPr>
          <w:rFonts w:ascii="Calibri" w:hAnsi="Calibri" w:cs="Calibri"/>
        </w:rPr>
        <w:t>. New York: Columbia University Press, pp. 39-53.</w:t>
      </w:r>
      <w:r w:rsidR="00044D07">
        <w:rPr>
          <w:rFonts w:ascii="Calibri" w:hAnsi="Calibri" w:cs="Calibri"/>
        </w:rPr>
        <w:t xml:space="preserve"> </w:t>
      </w:r>
      <w:r w:rsidR="00044D07">
        <w:rPr>
          <w:rFonts w:ascii="Calibri" w:hAnsi="Calibri" w:cs="Calibri"/>
          <w:b/>
          <w:bCs/>
        </w:rPr>
        <w:t xml:space="preserve">Overseas library </w:t>
      </w:r>
      <w:r w:rsidR="00044D07" w:rsidRPr="00044D07">
        <w:rPr>
          <w:rFonts w:ascii="Calibri" w:hAnsi="Calibri" w:cs="Calibri"/>
          <w:b/>
          <w:bCs/>
        </w:rPr>
        <w:t>E114 D896</w:t>
      </w:r>
      <w:r w:rsidR="00044D07">
        <w:rPr>
          <w:rFonts w:ascii="Calibri" w:hAnsi="Calibri" w:cs="Calibri"/>
          <w:b/>
          <w:bCs/>
        </w:rPr>
        <w:t xml:space="preserve">; </w:t>
      </w:r>
      <w:proofErr w:type="spellStart"/>
      <w:r w:rsidR="00044D07">
        <w:rPr>
          <w:rFonts w:ascii="Calibri" w:hAnsi="Calibri" w:cs="Calibri"/>
          <w:b/>
          <w:bCs/>
        </w:rPr>
        <w:t>Ebook</w:t>
      </w:r>
      <w:proofErr w:type="spellEnd"/>
    </w:p>
    <w:p w:rsidR="005E72E0" w:rsidRDefault="00044D07" w:rsidP="00561D37">
      <w:pPr>
        <w:shd w:val="clear" w:color="auto" w:fill="FFFFFF"/>
        <w:bidi w:val="0"/>
        <w:rPr>
          <w:rFonts w:ascii="Calibri" w:hAnsi="Calibri" w:cs="Calibri"/>
          <w:bCs/>
        </w:rPr>
      </w:pPr>
      <w:r>
        <w:rPr>
          <w:rFonts w:ascii="Calibri" w:hAnsi="Calibri" w:cs="Calibri"/>
          <w:b/>
        </w:rPr>
        <w:br/>
      </w:r>
    </w:p>
    <w:p w:rsidR="005E72E0" w:rsidRDefault="005E72E0" w:rsidP="005E72E0">
      <w:pPr>
        <w:bidi w:val="0"/>
        <w:ind w:right="-483"/>
        <w:rPr>
          <w:rFonts w:ascii="Calibri" w:hAnsi="Calibri" w:cs="Calibri"/>
          <w:b/>
          <w:bCs/>
        </w:rPr>
      </w:pPr>
    </w:p>
    <w:p w:rsidR="005E72E0" w:rsidRDefault="005E72E0" w:rsidP="005E72E0">
      <w:pPr>
        <w:bidi w:val="0"/>
        <w:ind w:right="-483"/>
        <w:rPr>
          <w:rFonts w:ascii="Calibri" w:hAnsi="Calibri" w:cs="Calibri"/>
        </w:rPr>
      </w:pPr>
      <w:r>
        <w:rPr>
          <w:rFonts w:ascii="Calibri" w:hAnsi="Calibri" w:cs="Calibri"/>
          <w:b/>
          <w:bCs/>
        </w:rPr>
        <w:lastRenderedPageBreak/>
        <w:t>Class 3</w:t>
      </w:r>
      <w:r>
        <w:rPr>
          <w:rFonts w:ascii="Calibri" w:hAnsi="Calibri" w:cs="Calibri"/>
        </w:rPr>
        <w:t xml:space="preserve"> </w:t>
      </w:r>
      <w:r>
        <w:rPr>
          <w:rFonts w:ascii="Calibri" w:hAnsi="Calibri" w:cs="Calibri"/>
          <w:b/>
          <w:bCs/>
        </w:rPr>
        <w:t>Field Trip Jerusalem</w:t>
      </w:r>
      <w:r w:rsidR="00D41BC2" w:rsidRPr="00D41BC2">
        <w:rPr>
          <w:rFonts w:ascii="Calibri" w:hAnsi="Calibri" w:cs="Calibri"/>
          <w:b/>
          <w:bCs/>
          <w:color w:val="FF0000"/>
        </w:rPr>
        <w:t>*</w:t>
      </w:r>
      <w:r>
        <w:rPr>
          <w:rFonts w:ascii="Calibri" w:hAnsi="Calibri" w:cs="Calibri"/>
        </w:rPr>
        <w:t xml:space="preserve">: City borders and social setting rout - Lookout from the roof of the Truman Institute building; Mt. Olives; High Commissioner lookout; Arab Sur </w:t>
      </w:r>
      <w:proofErr w:type="spellStart"/>
      <w:r>
        <w:rPr>
          <w:rFonts w:ascii="Calibri" w:hAnsi="Calibri" w:cs="Calibri"/>
        </w:rPr>
        <w:t>Baher</w:t>
      </w:r>
      <w:proofErr w:type="spellEnd"/>
      <w:r>
        <w:rPr>
          <w:rFonts w:ascii="Calibri" w:hAnsi="Calibri" w:cs="Calibri"/>
        </w:rPr>
        <w:t xml:space="preserve"> and Jewish </w:t>
      </w:r>
      <w:proofErr w:type="spellStart"/>
      <w:r>
        <w:rPr>
          <w:rFonts w:ascii="Calibri" w:hAnsi="Calibri" w:cs="Calibri"/>
        </w:rPr>
        <w:t>Givat</w:t>
      </w:r>
      <w:proofErr w:type="spellEnd"/>
      <w:r>
        <w:rPr>
          <w:rFonts w:ascii="Calibri" w:hAnsi="Calibri" w:cs="Calibri"/>
        </w:rPr>
        <w:t xml:space="preserve"> </w:t>
      </w:r>
      <w:proofErr w:type="spellStart"/>
      <w:r>
        <w:rPr>
          <w:rFonts w:ascii="Calibri" w:hAnsi="Calibri" w:cs="Calibri"/>
        </w:rPr>
        <w:t>HaMatos</w:t>
      </w:r>
      <w:proofErr w:type="spellEnd"/>
      <w:r>
        <w:rPr>
          <w:rFonts w:ascii="Calibri" w:hAnsi="Calibri" w:cs="Calibri"/>
        </w:rPr>
        <w:t xml:space="preserve"> and </w:t>
      </w:r>
      <w:proofErr w:type="spellStart"/>
      <w:r>
        <w:rPr>
          <w:rFonts w:ascii="Calibri" w:hAnsi="Calibri" w:cs="Calibri"/>
        </w:rPr>
        <w:t>Ramot</w:t>
      </w:r>
      <w:proofErr w:type="spellEnd"/>
      <w:r>
        <w:rPr>
          <w:rFonts w:ascii="Calibri" w:hAnsi="Calibri" w:cs="Calibri"/>
        </w:rPr>
        <w:t xml:space="preserve"> Alon neighborhoods; Lookout from Samuel’s Tomb/Nabi </w:t>
      </w:r>
      <w:proofErr w:type="spellStart"/>
      <w:r>
        <w:rPr>
          <w:rFonts w:ascii="Calibri" w:hAnsi="Calibri" w:cs="Calibri"/>
        </w:rPr>
        <w:t>Samwil</w:t>
      </w:r>
      <w:proofErr w:type="spellEnd"/>
      <w:r>
        <w:rPr>
          <w:rFonts w:ascii="Calibri" w:hAnsi="Calibri" w:cs="Calibri"/>
        </w:rPr>
        <w:t>; Tell al-</w:t>
      </w:r>
      <w:proofErr w:type="spellStart"/>
      <w:r>
        <w:rPr>
          <w:rFonts w:ascii="Calibri" w:hAnsi="Calibri" w:cs="Calibri"/>
        </w:rPr>
        <w:t>Ful</w:t>
      </w:r>
      <w:proofErr w:type="spellEnd"/>
      <w:r>
        <w:rPr>
          <w:rFonts w:ascii="Calibri" w:hAnsi="Calibri" w:cs="Calibri"/>
        </w:rPr>
        <w:t>.</w:t>
      </w:r>
    </w:p>
    <w:p w:rsidR="005E72E0" w:rsidRDefault="005E72E0" w:rsidP="000B246E">
      <w:pPr>
        <w:shd w:val="clear" w:color="auto" w:fill="FFFFFF"/>
        <w:bidi w:val="0"/>
        <w:rPr>
          <w:rFonts w:ascii="Calibri" w:hAnsi="Calibri" w:cs="Calibri"/>
          <w:b/>
        </w:rPr>
      </w:pPr>
    </w:p>
    <w:p w:rsidR="004F797C" w:rsidRDefault="000B246E" w:rsidP="005E72E0">
      <w:pPr>
        <w:shd w:val="clear" w:color="auto" w:fill="FFFFFF"/>
        <w:bidi w:val="0"/>
        <w:rPr>
          <w:rFonts w:ascii="Calibri" w:hAnsi="Calibri" w:cs="Calibri"/>
          <w:lang w:eastAsia="ru-RU"/>
        </w:rPr>
      </w:pPr>
      <w:r>
        <w:rPr>
          <w:rFonts w:ascii="Calibri" w:hAnsi="Calibri" w:cs="Calibri"/>
          <w:b/>
        </w:rPr>
        <w:t xml:space="preserve">Class </w:t>
      </w:r>
      <w:r w:rsidR="005E72E0">
        <w:rPr>
          <w:rFonts w:ascii="Calibri" w:hAnsi="Calibri" w:cs="Calibri"/>
          <w:b/>
        </w:rPr>
        <w:t>4</w:t>
      </w:r>
      <w:r>
        <w:rPr>
          <w:rFonts w:ascii="Calibri" w:hAnsi="Calibri" w:cs="Calibri"/>
          <w:b/>
        </w:rPr>
        <w:t xml:space="preserve"> </w:t>
      </w:r>
      <w:r w:rsidR="004F797C">
        <w:rPr>
          <w:rFonts w:ascii="Calibri" w:hAnsi="Calibri" w:cs="Calibri"/>
          <w:b/>
        </w:rPr>
        <w:t>Social and Demographic Profile of Jerusalem</w:t>
      </w:r>
      <w:r w:rsidR="005E72E0">
        <w:rPr>
          <w:rFonts w:ascii="Calibri" w:hAnsi="Calibri" w:cs="Calibri"/>
          <w:b/>
        </w:rPr>
        <w:t xml:space="preserve"> </w:t>
      </w:r>
    </w:p>
    <w:p w:rsidR="00A409D1" w:rsidRDefault="00A409D1" w:rsidP="00A409D1">
      <w:pPr>
        <w:shd w:val="clear" w:color="auto" w:fill="FFFFFF"/>
        <w:bidi w:val="0"/>
        <w:ind w:left="567"/>
        <w:rPr>
          <w:rFonts w:ascii="Calibri" w:hAnsi="Calibri" w:cs="Calibri"/>
          <w:lang w:eastAsia="ru-RU"/>
        </w:rPr>
      </w:pPr>
    </w:p>
    <w:p w:rsidR="004F797C" w:rsidRPr="00B76AAA" w:rsidRDefault="004F797C" w:rsidP="004F797C">
      <w:pPr>
        <w:tabs>
          <w:tab w:val="left" w:pos="360"/>
        </w:tabs>
        <w:bidi w:val="0"/>
        <w:rPr>
          <w:rFonts w:ascii="Calibri" w:hAnsi="Calibri" w:cs="Calibri"/>
          <w:b/>
          <w:bCs/>
          <w:lang w:eastAsia="ru-RU"/>
        </w:rPr>
      </w:pPr>
      <w:r>
        <w:rPr>
          <w:rFonts w:ascii="Calibri" w:hAnsi="Calibri" w:cs="Calibri"/>
          <w:lang w:eastAsia="ru-RU"/>
        </w:rPr>
        <w:t>Reiter, Y.</w:t>
      </w:r>
      <w:r>
        <w:rPr>
          <w:rFonts w:ascii="Calibri" w:hAnsi="Calibri" w:cs="Calibri"/>
          <w:lang w:val="ru-RU" w:eastAsia="ru-RU"/>
        </w:rPr>
        <w:t xml:space="preserve"> </w:t>
      </w:r>
      <w:r>
        <w:rPr>
          <w:rFonts w:ascii="Calibri" w:hAnsi="Calibri" w:cs="Calibri"/>
          <w:lang w:bidi="ar-SA"/>
        </w:rPr>
        <w:t>(2019).</w:t>
      </w:r>
      <w:r>
        <w:rPr>
          <w:rFonts w:ascii="Calibri" w:hAnsi="Calibri" w:cs="Calibri"/>
          <w:lang w:eastAsia="ru-RU"/>
        </w:rPr>
        <w:t xml:space="preserve"> "Israeli Jerusalem" </w:t>
      </w:r>
      <w:r>
        <w:rPr>
          <w:rFonts w:ascii="Calibri" w:hAnsi="Calibri" w:cs="Calibri"/>
        </w:rPr>
        <w:t>in Mourad, A. Suleiman et al (eds.</w:t>
      </w:r>
      <w:proofErr w:type="gramStart"/>
      <w:r>
        <w:rPr>
          <w:rFonts w:ascii="Calibri" w:hAnsi="Calibri" w:cs="Calibri"/>
        </w:rPr>
        <w:t>)</w:t>
      </w:r>
      <w:r w:rsidR="00044D07">
        <w:rPr>
          <w:rFonts w:ascii="Calibri" w:hAnsi="Calibri" w:cs="Calibri" w:hint="cs"/>
          <w:rtl/>
        </w:rPr>
        <w:t xml:space="preserve"> </w:t>
      </w:r>
      <w:r>
        <w:rPr>
          <w:rFonts w:ascii="Calibri" w:hAnsi="Calibri" w:cs="Calibri"/>
          <w:rtl/>
        </w:rPr>
        <w:t>.</w:t>
      </w:r>
      <w:r>
        <w:rPr>
          <w:rFonts w:ascii="Calibri" w:hAnsi="Calibri" w:cs="Calibri"/>
          <w:i/>
          <w:iCs/>
        </w:rPr>
        <w:t>Routledge</w:t>
      </w:r>
      <w:proofErr w:type="gramEnd"/>
      <w:r>
        <w:rPr>
          <w:rFonts w:ascii="Calibri" w:hAnsi="Calibri" w:cs="Calibri"/>
          <w:i/>
          <w:iCs/>
        </w:rPr>
        <w:t xml:space="preserve"> Handbook on Jerusalem</w:t>
      </w:r>
      <w:r>
        <w:rPr>
          <w:rFonts w:ascii="Calibri" w:hAnsi="Calibri" w:cs="Calibri"/>
        </w:rPr>
        <w:t>. London &amp; New York: Routledge, 156-166</w:t>
      </w:r>
      <w:r>
        <w:rPr>
          <w:rFonts w:ascii="Calibri" w:hAnsi="Calibri" w:cs="Calibri"/>
          <w:lang w:eastAsia="ru-RU"/>
        </w:rPr>
        <w:t>.</w:t>
      </w:r>
      <w:r w:rsidR="00044D07">
        <w:rPr>
          <w:rFonts w:ascii="Calibri" w:hAnsi="Calibri" w:cs="Calibri" w:hint="cs"/>
          <w:rtl/>
          <w:lang w:eastAsia="ru-RU"/>
        </w:rPr>
        <w:t xml:space="preserve"> </w:t>
      </w:r>
      <w:proofErr w:type="spellStart"/>
      <w:r w:rsidR="00044D07">
        <w:rPr>
          <w:rFonts w:ascii="Calibri" w:hAnsi="Calibri" w:cs="Calibri" w:hint="cs"/>
          <w:b/>
          <w:bCs/>
          <w:lang w:eastAsia="ru-RU"/>
        </w:rPr>
        <w:t>E</w:t>
      </w:r>
      <w:r w:rsidR="00044D07" w:rsidRPr="00B76AAA">
        <w:rPr>
          <w:rFonts w:ascii="Calibri" w:hAnsi="Calibri" w:cs="Calibri"/>
          <w:b/>
          <w:bCs/>
          <w:lang w:eastAsia="ru-RU"/>
        </w:rPr>
        <w:t>book</w:t>
      </w:r>
      <w:proofErr w:type="spellEnd"/>
    </w:p>
    <w:p w:rsidR="004F797C" w:rsidRDefault="004F797C" w:rsidP="004F797C">
      <w:pPr>
        <w:shd w:val="clear" w:color="auto" w:fill="FFFFFF"/>
        <w:bidi w:val="0"/>
        <w:ind w:left="927"/>
        <w:rPr>
          <w:rFonts w:ascii="Calibri" w:hAnsi="Calibri" w:cs="Calibri"/>
          <w:b/>
        </w:rPr>
      </w:pPr>
    </w:p>
    <w:p w:rsidR="00627454" w:rsidRDefault="000B246E" w:rsidP="000B246E">
      <w:pPr>
        <w:shd w:val="clear" w:color="auto" w:fill="FFFFFF"/>
        <w:bidi w:val="0"/>
        <w:rPr>
          <w:rFonts w:ascii="Calibri" w:hAnsi="Calibri" w:cs="Calibri"/>
        </w:rPr>
      </w:pPr>
      <w:r>
        <w:rPr>
          <w:rFonts w:ascii="Calibri" w:hAnsi="Calibri" w:cs="Calibri"/>
          <w:b/>
        </w:rPr>
        <w:t xml:space="preserve">Class </w:t>
      </w:r>
      <w:r w:rsidR="005E72E0">
        <w:rPr>
          <w:rFonts w:ascii="Calibri" w:hAnsi="Calibri" w:cs="Calibri"/>
          <w:b/>
        </w:rPr>
        <w:t xml:space="preserve">5 </w:t>
      </w:r>
      <w:r w:rsidR="00513689">
        <w:rPr>
          <w:rFonts w:ascii="Calibri" w:hAnsi="Calibri" w:cs="Calibri"/>
          <w:b/>
        </w:rPr>
        <w:t xml:space="preserve">Israeli Policy: Citizenship and Residential Rights of the </w:t>
      </w:r>
      <w:r w:rsidR="000D374B">
        <w:rPr>
          <w:rFonts w:ascii="Calibri" w:hAnsi="Calibri" w:cs="Calibri"/>
          <w:b/>
        </w:rPr>
        <w:t xml:space="preserve">Palestinians </w:t>
      </w:r>
    </w:p>
    <w:p w:rsidR="00A20A13" w:rsidRDefault="00A20A13" w:rsidP="00EC0199">
      <w:pPr>
        <w:shd w:val="clear" w:color="auto" w:fill="FFFFFF"/>
        <w:bidi w:val="0"/>
        <w:rPr>
          <w:rFonts w:ascii="Calibri" w:hAnsi="Calibri" w:cs="Calibri"/>
        </w:rPr>
      </w:pPr>
    </w:p>
    <w:p w:rsidR="00627454" w:rsidRPr="00044D07" w:rsidRDefault="001738FC" w:rsidP="004F797C">
      <w:pPr>
        <w:bidi w:val="0"/>
        <w:rPr>
          <w:rFonts w:ascii="Calibri" w:hAnsi="Calibri" w:cs="Calibri"/>
          <w:b/>
          <w:bCs/>
        </w:rPr>
      </w:pPr>
      <w:proofErr w:type="spellStart"/>
      <w:r>
        <w:rPr>
          <w:rStyle w:val="a-size-small"/>
          <w:rFonts w:ascii="Calibri" w:hAnsi="Calibri" w:cs="Calibri"/>
          <w:shd w:val="clear" w:color="auto" w:fill="FFFFFF"/>
        </w:rPr>
        <w:t>Cheshin</w:t>
      </w:r>
      <w:proofErr w:type="spellEnd"/>
      <w:r>
        <w:rPr>
          <w:rStyle w:val="a-size-small"/>
          <w:rFonts w:ascii="Calibri" w:hAnsi="Calibri" w:cs="Calibri"/>
          <w:shd w:val="clear" w:color="auto" w:fill="FFFFFF"/>
        </w:rPr>
        <w:t xml:space="preserve">, </w:t>
      </w:r>
      <w:r w:rsidR="00627454">
        <w:rPr>
          <w:rStyle w:val="a-size-small"/>
          <w:rFonts w:ascii="Calibri" w:hAnsi="Calibri" w:cs="Calibri"/>
          <w:shd w:val="clear" w:color="auto" w:fill="FFFFFF"/>
        </w:rPr>
        <w:t>A</w:t>
      </w:r>
      <w:r>
        <w:rPr>
          <w:rStyle w:val="a-size-small"/>
          <w:rFonts w:ascii="Calibri" w:hAnsi="Calibri" w:cs="Calibri"/>
          <w:shd w:val="clear" w:color="auto" w:fill="FFFFFF"/>
        </w:rPr>
        <w:t>.</w:t>
      </w:r>
      <w:r w:rsidR="00627454">
        <w:rPr>
          <w:rStyle w:val="a-size-small"/>
          <w:rFonts w:ascii="Calibri" w:hAnsi="Calibri" w:cs="Calibri"/>
          <w:shd w:val="clear" w:color="auto" w:fill="FFFFFF"/>
        </w:rPr>
        <w:t xml:space="preserve"> S., </w:t>
      </w:r>
      <w:proofErr w:type="spellStart"/>
      <w:r>
        <w:rPr>
          <w:rStyle w:val="a-size-small"/>
          <w:rFonts w:ascii="Calibri" w:hAnsi="Calibri" w:cs="Calibri"/>
          <w:shd w:val="clear" w:color="auto" w:fill="FFFFFF"/>
        </w:rPr>
        <w:t>Hutman</w:t>
      </w:r>
      <w:proofErr w:type="spellEnd"/>
      <w:r>
        <w:rPr>
          <w:rStyle w:val="a-size-small"/>
          <w:rFonts w:ascii="Calibri" w:hAnsi="Calibri" w:cs="Calibri"/>
          <w:shd w:val="clear" w:color="auto" w:fill="FFFFFF"/>
        </w:rPr>
        <w:t xml:space="preserve">, </w:t>
      </w:r>
      <w:r w:rsidR="00627454">
        <w:rPr>
          <w:rStyle w:val="a-size-small"/>
          <w:rFonts w:ascii="Calibri" w:hAnsi="Calibri" w:cs="Calibri"/>
          <w:shd w:val="clear" w:color="auto" w:fill="FFFFFF"/>
        </w:rPr>
        <w:t>B</w:t>
      </w:r>
      <w:r>
        <w:rPr>
          <w:rStyle w:val="a-size-small"/>
          <w:rFonts w:ascii="Calibri" w:hAnsi="Calibri" w:cs="Calibri"/>
          <w:shd w:val="clear" w:color="auto" w:fill="FFFFFF"/>
        </w:rPr>
        <w:t>.</w:t>
      </w:r>
      <w:r w:rsidR="00627454">
        <w:rPr>
          <w:rStyle w:val="a-size-small"/>
          <w:rFonts w:ascii="Calibri" w:hAnsi="Calibri" w:cs="Calibri"/>
          <w:shd w:val="clear" w:color="auto" w:fill="FFFFFF"/>
        </w:rPr>
        <w:t xml:space="preserve"> and </w:t>
      </w:r>
      <w:r>
        <w:rPr>
          <w:rStyle w:val="a-size-small"/>
          <w:rFonts w:ascii="Calibri" w:hAnsi="Calibri" w:cs="Calibri"/>
          <w:shd w:val="clear" w:color="auto" w:fill="FFFFFF"/>
        </w:rPr>
        <w:t xml:space="preserve">Melamed, </w:t>
      </w:r>
      <w:r w:rsidR="00627454">
        <w:rPr>
          <w:rStyle w:val="a-size-small"/>
          <w:rFonts w:ascii="Calibri" w:hAnsi="Calibri" w:cs="Calibri"/>
          <w:shd w:val="clear" w:color="auto" w:fill="FFFFFF"/>
        </w:rPr>
        <w:t>A</w:t>
      </w:r>
      <w:r>
        <w:rPr>
          <w:rStyle w:val="a-size-small"/>
          <w:rFonts w:ascii="Calibri" w:hAnsi="Calibri" w:cs="Calibri"/>
          <w:shd w:val="clear" w:color="auto" w:fill="FFFFFF"/>
        </w:rPr>
        <w:t>.</w:t>
      </w:r>
      <w:r w:rsidR="000D374B">
        <w:rPr>
          <w:rStyle w:val="a-size-small"/>
          <w:rFonts w:ascii="Calibri" w:hAnsi="Calibri" w:cs="Calibri"/>
          <w:shd w:val="clear" w:color="auto" w:fill="FFFFFF"/>
        </w:rPr>
        <w:t xml:space="preserve"> </w:t>
      </w:r>
      <w:r>
        <w:rPr>
          <w:rStyle w:val="a-size-small"/>
          <w:rFonts w:ascii="Calibri" w:hAnsi="Calibri" w:cs="Calibri"/>
          <w:shd w:val="clear" w:color="auto" w:fill="FFFFFF"/>
        </w:rPr>
        <w:t>(2001).</w:t>
      </w:r>
      <w:r w:rsidR="00627454">
        <w:rPr>
          <w:rStyle w:val="a-size-small"/>
          <w:rFonts w:ascii="Calibri" w:hAnsi="Calibri" w:cs="Calibri"/>
          <w:shd w:val="clear" w:color="auto" w:fill="FFFFFF"/>
        </w:rPr>
        <w:t xml:space="preserve"> </w:t>
      </w:r>
      <w:r w:rsidR="00627454">
        <w:rPr>
          <w:rFonts w:ascii="Calibri" w:hAnsi="Calibri" w:cs="Calibri"/>
          <w:i/>
          <w:iCs/>
        </w:rPr>
        <w:t>Separate and Unequal: The Inside Story of Israeli Rule in East Jerusalem</w:t>
      </w:r>
      <w:r>
        <w:rPr>
          <w:rFonts w:ascii="Calibri" w:hAnsi="Calibri" w:cs="Calibri"/>
          <w:shd w:val="clear" w:color="auto" w:fill="FFFFFF"/>
        </w:rPr>
        <w:t>.</w:t>
      </w:r>
      <w:r w:rsidR="00044D07">
        <w:rPr>
          <w:rFonts w:ascii="Calibri" w:hAnsi="Calibri" w:cs="Calibri"/>
          <w:shd w:val="clear" w:color="auto" w:fill="FFFFFF"/>
        </w:rPr>
        <w:t xml:space="preserve"> </w:t>
      </w:r>
      <w:r w:rsidR="00627454">
        <w:rPr>
          <w:rFonts w:ascii="Calibri" w:hAnsi="Calibri" w:cs="Calibri"/>
          <w:shd w:val="clear" w:color="auto" w:fill="FFFFFF"/>
        </w:rPr>
        <w:t>Harvard University Press</w:t>
      </w:r>
      <w:r w:rsidR="00627454">
        <w:rPr>
          <w:rStyle w:val="apple-converted-space"/>
          <w:rFonts w:ascii="Calibri" w:hAnsi="Calibri" w:cs="Calibri"/>
          <w:shd w:val="clear" w:color="auto" w:fill="FFFFFF"/>
        </w:rPr>
        <w:t xml:space="preserve">, pp. </w:t>
      </w:r>
      <w:r w:rsidR="00627454">
        <w:rPr>
          <w:rFonts w:ascii="Calibri" w:hAnsi="Calibri" w:cs="Calibri"/>
        </w:rPr>
        <w:t>101-123.</w:t>
      </w:r>
      <w:r w:rsidR="00044D07">
        <w:rPr>
          <w:rFonts w:ascii="Calibri" w:hAnsi="Calibri" w:cs="Calibri"/>
        </w:rPr>
        <w:t xml:space="preserve"> </w:t>
      </w:r>
      <w:r w:rsidR="00044D07">
        <w:rPr>
          <w:rFonts w:ascii="Calibri" w:hAnsi="Calibri" w:cs="Calibri"/>
          <w:b/>
          <w:bCs/>
        </w:rPr>
        <w:t xml:space="preserve">Overseas library </w:t>
      </w:r>
      <w:r w:rsidR="00044D07" w:rsidRPr="00044D07">
        <w:rPr>
          <w:rFonts w:ascii="Calibri" w:hAnsi="Calibri" w:cs="Calibri"/>
          <w:b/>
          <w:bCs/>
        </w:rPr>
        <w:t>E114(320.9) C524</w:t>
      </w:r>
      <w:r w:rsidR="00044D07">
        <w:rPr>
          <w:rFonts w:ascii="Calibri" w:hAnsi="Calibri" w:cs="Calibri"/>
          <w:b/>
          <w:bCs/>
        </w:rPr>
        <w:t xml:space="preserve">; </w:t>
      </w:r>
      <w:proofErr w:type="spellStart"/>
      <w:r w:rsidR="00044D07">
        <w:rPr>
          <w:rFonts w:ascii="Calibri" w:hAnsi="Calibri" w:cs="Calibri"/>
          <w:b/>
          <w:bCs/>
        </w:rPr>
        <w:t>Ebook</w:t>
      </w:r>
      <w:proofErr w:type="spellEnd"/>
    </w:p>
    <w:p w:rsidR="00627454" w:rsidRDefault="00627454" w:rsidP="004F797C">
      <w:pPr>
        <w:bidi w:val="0"/>
        <w:ind w:left="567"/>
        <w:rPr>
          <w:rFonts w:ascii="Calibri" w:hAnsi="Calibri" w:cs="Calibri"/>
          <w:shd w:val="clear" w:color="auto" w:fill="FFFFFF"/>
        </w:rPr>
      </w:pPr>
    </w:p>
    <w:p w:rsidR="000B246E" w:rsidRPr="000D374B" w:rsidRDefault="00627454" w:rsidP="000B246E">
      <w:pPr>
        <w:bidi w:val="0"/>
        <w:ind w:right="-483"/>
        <w:rPr>
          <w:rFonts w:ascii="Calibri" w:hAnsi="Calibri" w:cs="Calibri"/>
          <w:b/>
          <w:bCs/>
          <w:shd w:val="clear" w:color="auto" w:fill="FFFFFF"/>
        </w:rPr>
      </w:pPr>
      <w:proofErr w:type="spellStart"/>
      <w:r>
        <w:rPr>
          <w:rFonts w:ascii="Calibri" w:hAnsi="Calibri" w:cs="Calibri"/>
          <w:shd w:val="clear" w:color="auto" w:fill="FFFFFF"/>
        </w:rPr>
        <w:t>Jubeh</w:t>
      </w:r>
      <w:proofErr w:type="spellEnd"/>
      <w:r w:rsidR="001738FC">
        <w:rPr>
          <w:rFonts w:ascii="Calibri" w:hAnsi="Calibri" w:cs="Calibri"/>
          <w:shd w:val="clear" w:color="auto" w:fill="FFFFFF"/>
        </w:rPr>
        <w:t>, N</w:t>
      </w:r>
      <w:r>
        <w:rPr>
          <w:rFonts w:ascii="Calibri" w:hAnsi="Calibri" w:cs="Calibri"/>
          <w:shd w:val="clear" w:color="auto" w:fill="FFFFFF"/>
        </w:rPr>
        <w:t xml:space="preserve">. </w:t>
      </w:r>
      <w:r w:rsidR="00DA3E07">
        <w:rPr>
          <w:rFonts w:ascii="Calibri" w:hAnsi="Calibri" w:cs="Calibri"/>
          <w:shd w:val="clear" w:color="auto" w:fill="FFFFFF"/>
        </w:rPr>
        <w:t>(2015).</w:t>
      </w:r>
      <w:r>
        <w:rPr>
          <w:rFonts w:ascii="Calibri" w:hAnsi="Calibri" w:cs="Calibri"/>
          <w:shd w:val="clear" w:color="auto" w:fill="FFFFFF"/>
        </w:rPr>
        <w:t>"Jerusalem: Five Decades of Subjection and</w:t>
      </w:r>
      <w:r w:rsidR="00595385">
        <w:rPr>
          <w:rFonts w:ascii="Calibri" w:hAnsi="Calibri" w:cs="Calibri"/>
          <w:shd w:val="clear" w:color="auto" w:fill="FFFFFF"/>
        </w:rPr>
        <w:t xml:space="preserve"> M</w:t>
      </w:r>
      <w:r>
        <w:rPr>
          <w:rFonts w:ascii="Calibri" w:hAnsi="Calibri" w:cs="Calibri"/>
          <w:shd w:val="clear" w:color="auto" w:fill="FFFFFF"/>
        </w:rPr>
        <w:t>arginalization."</w:t>
      </w:r>
      <w:r>
        <w:rPr>
          <w:rStyle w:val="apple-converted-space"/>
          <w:rFonts w:ascii="Calibri" w:hAnsi="Calibri" w:cs="Calibri"/>
          <w:shd w:val="clear" w:color="auto" w:fill="FFFFFF"/>
        </w:rPr>
        <w:t> </w:t>
      </w:r>
      <w:r>
        <w:rPr>
          <w:rFonts w:ascii="Calibri" w:hAnsi="Calibri" w:cs="Calibri"/>
          <w:i/>
          <w:iCs/>
          <w:shd w:val="clear" w:color="auto" w:fill="FFFFFF"/>
        </w:rPr>
        <w:t>Jerusalem Quarterly</w:t>
      </w:r>
      <w:r>
        <w:rPr>
          <w:rStyle w:val="apple-converted-space"/>
          <w:rFonts w:ascii="Calibri" w:hAnsi="Calibri" w:cs="Calibri"/>
          <w:shd w:val="clear" w:color="auto" w:fill="FFFFFF"/>
        </w:rPr>
        <w:t> </w:t>
      </w:r>
      <w:r>
        <w:rPr>
          <w:rFonts w:ascii="Calibri" w:hAnsi="Calibri" w:cs="Calibri"/>
          <w:shd w:val="clear" w:color="auto" w:fill="FFFFFF"/>
        </w:rPr>
        <w:t>62: 7-28.</w:t>
      </w:r>
      <w:r>
        <w:rPr>
          <w:rFonts w:ascii="Calibri" w:hAnsi="Calibri" w:cs="Calibri"/>
          <w:shd w:val="clear" w:color="auto" w:fill="FFFFFF"/>
          <w:rtl/>
        </w:rPr>
        <w:t>‏</w:t>
      </w:r>
      <w:r w:rsidR="000D374B">
        <w:rPr>
          <w:rFonts w:ascii="Calibri" w:hAnsi="Calibri" w:cs="Calibri"/>
          <w:shd w:val="clear" w:color="auto" w:fill="FFFFFF"/>
        </w:rPr>
        <w:t xml:space="preserve"> </w:t>
      </w:r>
      <w:r w:rsidR="000D374B">
        <w:rPr>
          <w:rFonts w:ascii="Calibri" w:hAnsi="Calibri" w:cs="Calibri"/>
          <w:b/>
          <w:bCs/>
          <w:shd w:val="clear" w:color="auto" w:fill="FFFFFF"/>
        </w:rPr>
        <w:t>Online access</w:t>
      </w:r>
    </w:p>
    <w:p w:rsidR="00A65C2E" w:rsidRDefault="00A65C2E" w:rsidP="00A65C2E">
      <w:pPr>
        <w:bidi w:val="0"/>
        <w:ind w:right="-483"/>
        <w:rPr>
          <w:rFonts w:ascii="Calibri" w:hAnsi="Calibri" w:cs="Calibri"/>
          <w:shd w:val="clear" w:color="auto" w:fill="FFFFFF"/>
        </w:rPr>
      </w:pPr>
    </w:p>
    <w:p w:rsidR="005E72E0" w:rsidRDefault="005E72E0" w:rsidP="005E72E0">
      <w:pPr>
        <w:bidi w:val="0"/>
        <w:rPr>
          <w:rFonts w:ascii="Calibri" w:hAnsi="Calibri" w:cs="Calibri"/>
          <w:b/>
        </w:rPr>
      </w:pPr>
      <w:r>
        <w:rPr>
          <w:rFonts w:ascii="Calibri" w:hAnsi="Calibri" w:cs="Calibri"/>
          <w:b/>
        </w:rPr>
        <w:t xml:space="preserve">Class 6 One Sqm. – The Old City and the Holy Basin; The Temple Mount/Al-Aqsa Sacred Compound </w:t>
      </w:r>
    </w:p>
    <w:p w:rsidR="005E72E0" w:rsidRDefault="005E72E0" w:rsidP="005E72E0">
      <w:pPr>
        <w:shd w:val="clear" w:color="auto" w:fill="FFFFFF"/>
        <w:bidi w:val="0"/>
        <w:spacing w:after="200"/>
        <w:rPr>
          <w:rFonts w:ascii="Calibri" w:hAnsi="Calibri" w:cs="Calibri"/>
          <w:rtl/>
        </w:rPr>
      </w:pPr>
    </w:p>
    <w:p w:rsidR="005E72E0" w:rsidRDefault="005E72E0" w:rsidP="005E72E0">
      <w:pPr>
        <w:shd w:val="clear" w:color="auto" w:fill="FFFFFF"/>
        <w:bidi w:val="0"/>
        <w:spacing w:after="200"/>
        <w:rPr>
          <w:rFonts w:ascii="Calibri" w:hAnsi="Calibri" w:cs="Calibri"/>
          <w:b/>
          <w:bCs/>
        </w:rPr>
      </w:pPr>
      <w:r>
        <w:rPr>
          <w:rFonts w:ascii="Calibri" w:hAnsi="Calibri" w:cs="Calibri"/>
        </w:rPr>
        <w:t xml:space="preserve">Reiter, Y. (2008). </w:t>
      </w:r>
      <w:r>
        <w:rPr>
          <w:rFonts w:ascii="Calibri" w:hAnsi="Calibri" w:cs="Calibri"/>
          <w:i/>
          <w:iCs/>
        </w:rPr>
        <w:t>Jerusalem and its Role in Islamic Solidarity</w:t>
      </w:r>
      <w:r>
        <w:rPr>
          <w:rFonts w:ascii="Calibri" w:hAnsi="Calibri" w:cs="Calibri"/>
        </w:rPr>
        <w:t xml:space="preserve"> (New York: Palgrave Macmillan), pp. 93-127.</w:t>
      </w:r>
      <w:r>
        <w:rPr>
          <w:rFonts w:ascii="Calibri" w:hAnsi="Calibri" w:cs="Calibri"/>
          <w:b/>
          <w:bCs/>
        </w:rPr>
        <w:t xml:space="preserve">  </w:t>
      </w:r>
      <w:r w:rsidR="00FC647A">
        <w:rPr>
          <w:rFonts w:ascii="Calibri" w:hAnsi="Calibri" w:cs="Calibri"/>
          <w:b/>
          <w:bCs/>
        </w:rPr>
        <w:t>Overseas library E114 R379</w:t>
      </w:r>
    </w:p>
    <w:p w:rsidR="005E72E0" w:rsidRDefault="005E72E0" w:rsidP="005E72E0">
      <w:pPr>
        <w:bidi w:val="0"/>
        <w:rPr>
          <w:rFonts w:ascii="Calibri" w:hAnsi="Calibri" w:cs="Calibri"/>
          <w:rtl/>
        </w:rPr>
      </w:pPr>
      <w:r>
        <w:rPr>
          <w:rFonts w:ascii="Calibri" w:hAnsi="Calibri" w:cs="Calibri"/>
        </w:rPr>
        <w:t xml:space="preserve">Dumper, M. (2014). </w:t>
      </w:r>
      <w:r>
        <w:rPr>
          <w:rFonts w:ascii="Calibri" w:hAnsi="Calibri" w:cs="Calibri"/>
          <w:i/>
          <w:iCs/>
        </w:rPr>
        <w:t>Jerusalem Unbound: Geography, History &amp; the Future of the Holy City</w:t>
      </w:r>
      <w:r>
        <w:rPr>
          <w:rFonts w:ascii="Calibri" w:hAnsi="Calibri" w:cs="Calibri"/>
        </w:rPr>
        <w:t>. New York: Columbia University Press, pp. 97-122.</w:t>
      </w:r>
      <w:r w:rsidR="00FC647A">
        <w:rPr>
          <w:rFonts w:ascii="Calibri" w:hAnsi="Calibri" w:cs="Calibri"/>
        </w:rPr>
        <w:t xml:space="preserve"> </w:t>
      </w:r>
      <w:r w:rsidR="00FC647A">
        <w:rPr>
          <w:rFonts w:ascii="Calibri" w:hAnsi="Calibri" w:cs="Calibri"/>
          <w:b/>
          <w:bCs/>
        </w:rPr>
        <w:t xml:space="preserve">Overseas library </w:t>
      </w:r>
      <w:r w:rsidR="00FC647A" w:rsidRPr="00044D07">
        <w:rPr>
          <w:rFonts w:ascii="Calibri" w:hAnsi="Calibri" w:cs="Calibri"/>
          <w:b/>
          <w:bCs/>
        </w:rPr>
        <w:t>E114 D896</w:t>
      </w:r>
      <w:r w:rsidR="00FC647A">
        <w:rPr>
          <w:rFonts w:ascii="Calibri" w:hAnsi="Calibri" w:cs="Calibri"/>
          <w:b/>
          <w:bCs/>
        </w:rPr>
        <w:t xml:space="preserve">; </w:t>
      </w:r>
      <w:proofErr w:type="spellStart"/>
      <w:r w:rsidR="00FC647A">
        <w:rPr>
          <w:rFonts w:ascii="Calibri" w:hAnsi="Calibri" w:cs="Calibri"/>
          <w:b/>
          <w:bCs/>
        </w:rPr>
        <w:t>Ebook</w:t>
      </w:r>
      <w:proofErr w:type="spellEnd"/>
    </w:p>
    <w:p w:rsidR="005E72E0" w:rsidRDefault="005E72E0" w:rsidP="00797328">
      <w:pPr>
        <w:bidi w:val="0"/>
        <w:ind w:right="-483"/>
        <w:rPr>
          <w:rFonts w:ascii="Calibri" w:hAnsi="Calibri" w:cs="Calibri"/>
          <w:b/>
          <w:bCs/>
        </w:rPr>
      </w:pPr>
    </w:p>
    <w:p w:rsidR="005E72E0" w:rsidRDefault="005E72E0" w:rsidP="004E20AB">
      <w:pPr>
        <w:shd w:val="clear" w:color="auto" w:fill="FFFFFF"/>
        <w:bidi w:val="0"/>
        <w:rPr>
          <w:rFonts w:ascii="Calibri" w:hAnsi="Calibri" w:cs="Calibri"/>
          <w:b/>
          <w:bCs/>
          <w:rtl/>
        </w:rPr>
      </w:pPr>
      <w:r>
        <w:rPr>
          <w:rFonts w:ascii="Calibri" w:hAnsi="Calibri" w:cs="Calibri"/>
          <w:b/>
          <w:bCs/>
        </w:rPr>
        <w:t>Class 7 Field Trip Jerusalem</w:t>
      </w:r>
      <w:r w:rsidR="00D41BC2" w:rsidRPr="00D41BC2">
        <w:rPr>
          <w:rFonts w:ascii="Calibri" w:hAnsi="Calibri" w:cs="Calibri"/>
          <w:b/>
          <w:bCs/>
          <w:color w:val="FF0000"/>
        </w:rPr>
        <w:t>*</w:t>
      </w:r>
      <w:r>
        <w:rPr>
          <w:rFonts w:ascii="Calibri" w:hAnsi="Calibri" w:cs="Calibri"/>
          <w:b/>
          <w:bCs/>
        </w:rPr>
        <w:t xml:space="preserve"> </w:t>
      </w:r>
      <w:r>
        <w:rPr>
          <w:rFonts w:ascii="Calibri" w:hAnsi="Calibri" w:cs="Calibri"/>
        </w:rPr>
        <w:t>Old City - Temple Mount, Western Wall, Holy Sepulcher, City of David, Mt Zion’s David Tomb and Last Supper Room</w:t>
      </w:r>
      <w:r w:rsidR="004E20AB">
        <w:rPr>
          <w:rFonts w:ascii="Calibri" w:hAnsi="Calibri" w:cs="Calibri"/>
        </w:rPr>
        <w:t>.</w:t>
      </w:r>
    </w:p>
    <w:p w:rsidR="005E72E0" w:rsidRDefault="005E72E0" w:rsidP="00A65C2E">
      <w:pPr>
        <w:bidi w:val="0"/>
        <w:ind w:right="-483"/>
        <w:rPr>
          <w:rFonts w:ascii="Calibri" w:hAnsi="Calibri" w:cs="Calibri"/>
          <w:b/>
          <w:bCs/>
          <w:shd w:val="clear" w:color="auto" w:fill="FFFFFF"/>
        </w:rPr>
      </w:pPr>
    </w:p>
    <w:p w:rsidR="000B246E" w:rsidRDefault="000B246E" w:rsidP="001B35EC">
      <w:pPr>
        <w:bidi w:val="0"/>
        <w:ind w:right="-483"/>
        <w:rPr>
          <w:rFonts w:ascii="Calibri" w:hAnsi="Calibri" w:cs="Calibri"/>
          <w:bCs/>
        </w:rPr>
      </w:pPr>
      <w:r>
        <w:rPr>
          <w:rFonts w:ascii="Calibri" w:hAnsi="Calibri" w:cs="Calibri"/>
          <w:b/>
          <w:bCs/>
          <w:shd w:val="clear" w:color="auto" w:fill="FFFFFF"/>
        </w:rPr>
        <w:t xml:space="preserve">Class </w:t>
      </w:r>
      <w:r w:rsidR="005E72E0">
        <w:rPr>
          <w:rFonts w:ascii="Calibri" w:hAnsi="Calibri" w:cs="Calibri"/>
          <w:b/>
          <w:bCs/>
          <w:shd w:val="clear" w:color="auto" w:fill="FFFFFF"/>
        </w:rPr>
        <w:t>8</w:t>
      </w:r>
      <w:r>
        <w:rPr>
          <w:rFonts w:ascii="Calibri" w:hAnsi="Calibri" w:cs="Calibri"/>
          <w:b/>
          <w:bCs/>
          <w:shd w:val="clear" w:color="auto" w:fill="FFFFFF"/>
        </w:rPr>
        <w:t xml:space="preserve"> </w:t>
      </w:r>
      <w:r w:rsidR="001B35EC">
        <w:rPr>
          <w:rFonts w:ascii="Calibri" w:hAnsi="Calibri" w:cs="Calibri"/>
          <w:b/>
          <w:bCs/>
        </w:rPr>
        <w:t>Field Trip</w:t>
      </w:r>
      <w:r w:rsidR="001B35EC" w:rsidRPr="00D41BC2">
        <w:rPr>
          <w:rFonts w:ascii="Calibri" w:hAnsi="Calibri" w:cs="Calibri"/>
          <w:b/>
          <w:bCs/>
          <w:color w:val="FF0000"/>
        </w:rPr>
        <w:t>*</w:t>
      </w:r>
      <w:r w:rsidR="001B35EC">
        <w:rPr>
          <w:rFonts w:ascii="Calibri" w:hAnsi="Calibri" w:cs="Calibri"/>
          <w:b/>
          <w:bCs/>
        </w:rPr>
        <w:t xml:space="preserve"> rout</w:t>
      </w:r>
      <w:r w:rsidR="001B35EC">
        <w:rPr>
          <w:rFonts w:ascii="Calibri" w:hAnsi="Calibri" w:cs="Calibri"/>
        </w:rPr>
        <w:t xml:space="preserve">: Beit </w:t>
      </w:r>
      <w:proofErr w:type="spellStart"/>
      <w:r w:rsidR="001B35EC">
        <w:rPr>
          <w:rFonts w:ascii="Calibri" w:hAnsi="Calibri" w:cs="Calibri"/>
        </w:rPr>
        <w:t>Hanina</w:t>
      </w:r>
      <w:proofErr w:type="spellEnd"/>
      <w:r w:rsidR="001B35EC">
        <w:rPr>
          <w:rFonts w:ascii="Calibri" w:hAnsi="Calibri" w:cs="Calibri"/>
        </w:rPr>
        <w:t xml:space="preserve"> Arab Community Center; Arab-Jewish Abu Tor neighborhood</w:t>
      </w:r>
      <w:r w:rsidR="001B35EC">
        <w:rPr>
          <w:rFonts w:ascii="Calibri" w:hAnsi="Calibri" w:cs="Calibri"/>
          <w:b/>
          <w:bCs/>
        </w:rPr>
        <w:t xml:space="preserve">; </w:t>
      </w:r>
      <w:r w:rsidR="001B35EC">
        <w:rPr>
          <w:rFonts w:ascii="Calibri" w:hAnsi="Calibri" w:cs="Calibri"/>
        </w:rPr>
        <w:t xml:space="preserve">Mamilla neighborhood; </w:t>
      </w:r>
      <w:proofErr w:type="spellStart"/>
      <w:r w:rsidR="001B35EC">
        <w:rPr>
          <w:rFonts w:ascii="Calibri" w:hAnsi="Calibri" w:cs="Calibri"/>
        </w:rPr>
        <w:t>Givat</w:t>
      </w:r>
      <w:proofErr w:type="spellEnd"/>
      <w:r w:rsidR="001B35EC">
        <w:rPr>
          <w:rFonts w:ascii="Calibri" w:hAnsi="Calibri" w:cs="Calibri"/>
        </w:rPr>
        <w:t xml:space="preserve"> Ram Government Offices; Ein </w:t>
      </w:r>
      <w:proofErr w:type="spellStart"/>
      <w:r w:rsidR="001B35EC">
        <w:rPr>
          <w:rFonts w:ascii="Calibri" w:hAnsi="Calibri" w:cs="Calibri"/>
        </w:rPr>
        <w:t>Karem</w:t>
      </w:r>
      <w:proofErr w:type="spellEnd"/>
      <w:r w:rsidR="001B35EC">
        <w:rPr>
          <w:rFonts w:ascii="Calibri" w:hAnsi="Calibri" w:cs="Calibri"/>
        </w:rPr>
        <w:t xml:space="preserve"> neighborhood</w:t>
      </w:r>
      <w:r w:rsidR="001B35EC">
        <w:rPr>
          <w:rFonts w:ascii="Calibri" w:hAnsi="Calibri" w:cs="Calibri"/>
          <w:b/>
          <w:bCs/>
        </w:rPr>
        <w:t xml:space="preserve"> </w:t>
      </w:r>
    </w:p>
    <w:p w:rsidR="00797328" w:rsidRDefault="00797328" w:rsidP="000B246E">
      <w:pPr>
        <w:bidi w:val="0"/>
        <w:rPr>
          <w:rFonts w:ascii="Calibri" w:hAnsi="Calibri" w:cs="Calibri"/>
          <w:b/>
        </w:rPr>
      </w:pPr>
    </w:p>
    <w:p w:rsidR="00797328" w:rsidRDefault="00797328" w:rsidP="00797328">
      <w:pPr>
        <w:bidi w:val="0"/>
        <w:rPr>
          <w:rFonts w:ascii="Calibri" w:hAnsi="Calibri" w:cs="Calibri"/>
        </w:rPr>
      </w:pPr>
    </w:p>
    <w:p w:rsidR="001B35EC" w:rsidRDefault="00797328" w:rsidP="001B35EC">
      <w:pPr>
        <w:bidi w:val="0"/>
        <w:ind w:right="-483"/>
        <w:rPr>
          <w:rFonts w:ascii="Calibri" w:hAnsi="Calibri" w:cs="Calibri"/>
          <w:bCs/>
          <w:rtl/>
        </w:rPr>
      </w:pPr>
      <w:r>
        <w:rPr>
          <w:rFonts w:ascii="Calibri" w:hAnsi="Calibri" w:cs="Calibri"/>
          <w:b/>
        </w:rPr>
        <w:t xml:space="preserve">Class </w:t>
      </w:r>
      <w:proofErr w:type="gramStart"/>
      <w:r>
        <w:rPr>
          <w:rFonts w:ascii="Calibri" w:hAnsi="Calibri" w:cs="Calibri"/>
          <w:b/>
        </w:rPr>
        <w:t xml:space="preserve">9 </w:t>
      </w:r>
      <w:r w:rsidR="00CF61CB">
        <w:rPr>
          <w:rFonts w:ascii="Calibri" w:hAnsi="Calibri" w:cs="Calibri"/>
          <w:b/>
        </w:rPr>
        <w:t xml:space="preserve"> </w:t>
      </w:r>
      <w:r w:rsidR="001B35EC">
        <w:rPr>
          <w:rFonts w:ascii="Calibri" w:hAnsi="Calibri" w:cs="Calibri"/>
          <w:b/>
          <w:bCs/>
        </w:rPr>
        <w:t>Jerusalem</w:t>
      </w:r>
      <w:proofErr w:type="gramEnd"/>
      <w:r w:rsidR="001B35EC">
        <w:rPr>
          <w:rFonts w:ascii="Calibri" w:hAnsi="Calibri" w:cs="Calibri"/>
          <w:b/>
          <w:bCs/>
        </w:rPr>
        <w:t xml:space="preserve"> 1948-1967: Planning and development on both sides of the divided city) </w:t>
      </w:r>
      <w:r w:rsidR="001B35EC">
        <w:rPr>
          <w:rFonts w:ascii="Calibri" w:hAnsi="Calibri" w:cs="Calibri"/>
          <w:bCs/>
        </w:rPr>
        <w:t>(guest lecturer Dr. Eldad Brin)</w:t>
      </w:r>
    </w:p>
    <w:p w:rsidR="001B35EC" w:rsidRDefault="001B35EC" w:rsidP="001B35EC">
      <w:pPr>
        <w:bidi w:val="0"/>
        <w:ind w:right="-483"/>
        <w:rPr>
          <w:rFonts w:ascii="Calibri" w:hAnsi="Calibri" w:cs="Calibri"/>
          <w:bCs/>
          <w:rtl/>
        </w:rPr>
      </w:pPr>
    </w:p>
    <w:p w:rsidR="001B35EC" w:rsidRPr="00FC647A" w:rsidRDefault="001B35EC" w:rsidP="001B35EC">
      <w:pPr>
        <w:bidi w:val="0"/>
        <w:ind w:right="-483"/>
        <w:rPr>
          <w:rFonts w:ascii="Calibri" w:hAnsi="Calibri" w:cs="Calibri"/>
          <w:b/>
        </w:rPr>
      </w:pPr>
      <w:r>
        <w:rPr>
          <w:rFonts w:ascii="Calibri" w:hAnsi="Calibri" w:cs="Calibri"/>
        </w:rPr>
        <w:t>Brin,  E. &amp; Charney, l. Planning as political declaration: reappraising the first Israeli outline scheme for Jerusalem</w:t>
      </w:r>
      <w:r>
        <w:rPr>
          <w:rFonts w:ascii="Calibri" w:hAnsi="Calibri" w:cs="Calibri"/>
          <w:bCs/>
        </w:rPr>
        <w:t xml:space="preserve"> </w:t>
      </w:r>
      <w:hyperlink r:id="rId11" w:history="1">
        <w:r>
          <w:rPr>
            <w:rStyle w:val="Hyperlink"/>
            <w:rFonts w:ascii="Calibri" w:hAnsi="Calibri" w:cs="Calibri"/>
            <w:color w:val="auto"/>
            <w:u w:val="none"/>
            <w:shd w:val="clear" w:color="auto" w:fill="FFFFFF"/>
          </w:rPr>
          <w:t>Town Planning Review</w:t>
        </w:r>
      </w:hyperlink>
      <w:r>
        <w:rPr>
          <w:rFonts w:ascii="Calibri" w:hAnsi="Calibri" w:cs="Calibri"/>
          <w:shd w:val="clear" w:color="auto" w:fill="FFFFFF"/>
        </w:rPr>
        <w:t> (2018), 89, (6), 623–643.</w:t>
      </w:r>
      <w:r>
        <w:rPr>
          <w:rFonts w:ascii="Calibri" w:hAnsi="Calibri" w:cs="Calibri"/>
        </w:rPr>
        <w:t>https://doi.org/10.3828/tpr.2018.42</w:t>
      </w:r>
      <w:r>
        <w:rPr>
          <w:rFonts w:ascii="Calibri" w:hAnsi="Calibri" w:cs="Calibri"/>
          <w:bCs/>
        </w:rPr>
        <w:t xml:space="preserve"> (uploaded on course website)</w:t>
      </w:r>
      <w:r>
        <w:rPr>
          <w:rFonts w:ascii="Calibri" w:hAnsi="Calibri" w:cs="Calibri"/>
          <w:bCs/>
          <w:lang w:eastAsia="ru-RU"/>
        </w:rPr>
        <w:t>.</w:t>
      </w:r>
      <w:r w:rsidR="00FC647A">
        <w:rPr>
          <w:rFonts w:ascii="Calibri" w:hAnsi="Calibri" w:cs="Calibri"/>
          <w:bCs/>
          <w:lang w:eastAsia="ru-RU"/>
        </w:rPr>
        <w:t xml:space="preserve"> </w:t>
      </w:r>
      <w:proofErr w:type="spellStart"/>
      <w:r w:rsidR="00FC647A">
        <w:rPr>
          <w:rFonts w:ascii="Calibri" w:hAnsi="Calibri" w:cs="Calibri"/>
          <w:b/>
          <w:lang w:eastAsia="ru-RU"/>
        </w:rPr>
        <w:t>Ereserve</w:t>
      </w:r>
      <w:proofErr w:type="spellEnd"/>
    </w:p>
    <w:p w:rsidR="00797328" w:rsidRPr="004E20AB" w:rsidRDefault="00797328" w:rsidP="004E20AB">
      <w:pPr>
        <w:shd w:val="clear" w:color="auto" w:fill="FFFFFF"/>
        <w:bidi w:val="0"/>
        <w:rPr>
          <w:rFonts w:ascii="Calibri" w:hAnsi="Calibri" w:cs="Calibri"/>
          <w:b/>
          <w:bCs/>
        </w:rPr>
      </w:pPr>
    </w:p>
    <w:p w:rsidR="00797328" w:rsidRDefault="00797328" w:rsidP="00CF61CB">
      <w:pPr>
        <w:shd w:val="clear" w:color="auto" w:fill="FFFFFF"/>
        <w:bidi w:val="0"/>
        <w:ind w:left="567"/>
        <w:rPr>
          <w:rFonts w:ascii="Calibri" w:hAnsi="Calibri" w:cs="Calibri"/>
          <w:b/>
        </w:rPr>
      </w:pPr>
    </w:p>
    <w:p w:rsidR="004F797C" w:rsidRDefault="00797328" w:rsidP="00797328">
      <w:pPr>
        <w:shd w:val="clear" w:color="auto" w:fill="FFFFFF"/>
        <w:bidi w:val="0"/>
        <w:rPr>
          <w:rFonts w:ascii="Calibri" w:hAnsi="Calibri" w:cs="Calibri"/>
          <w:b/>
        </w:rPr>
      </w:pPr>
      <w:r>
        <w:rPr>
          <w:rFonts w:ascii="Calibri" w:hAnsi="Calibri" w:cs="Calibri"/>
          <w:b/>
        </w:rPr>
        <w:t xml:space="preserve">Class 10 </w:t>
      </w:r>
      <w:r w:rsidR="00823BAD">
        <w:rPr>
          <w:rFonts w:ascii="Calibri" w:hAnsi="Calibri" w:cs="Calibri"/>
          <w:b/>
        </w:rPr>
        <w:t xml:space="preserve">Options for </w:t>
      </w:r>
      <w:r w:rsidR="004F797C">
        <w:rPr>
          <w:rFonts w:ascii="Calibri" w:hAnsi="Calibri" w:cs="Calibri"/>
          <w:b/>
        </w:rPr>
        <w:t>peace</w:t>
      </w:r>
      <w:r w:rsidR="00823BAD">
        <w:rPr>
          <w:rFonts w:ascii="Calibri" w:hAnsi="Calibri" w:cs="Calibri"/>
          <w:b/>
        </w:rPr>
        <w:t xml:space="preserve"> in Jerusalem </w:t>
      </w:r>
      <w:proofErr w:type="gramStart"/>
      <w:r w:rsidR="00823BAD">
        <w:rPr>
          <w:rFonts w:ascii="Calibri" w:hAnsi="Calibri" w:cs="Calibri"/>
          <w:b/>
        </w:rPr>
        <w:t>-  “</w:t>
      </w:r>
      <w:proofErr w:type="gramEnd"/>
      <w:r w:rsidR="00FE34C9">
        <w:rPr>
          <w:rFonts w:ascii="Calibri" w:hAnsi="Calibri" w:cs="Calibri"/>
          <w:b/>
        </w:rPr>
        <w:t>The Deal of the Century</w:t>
      </w:r>
      <w:r w:rsidR="00CB4B52">
        <w:rPr>
          <w:rFonts w:ascii="Calibri" w:hAnsi="Calibri" w:cs="Calibri"/>
          <w:b/>
          <w:rtl/>
        </w:rPr>
        <w:t>"</w:t>
      </w:r>
      <w:r w:rsidR="002D4097">
        <w:rPr>
          <w:rFonts w:ascii="Calibri" w:hAnsi="Calibri" w:cs="Calibri"/>
          <w:b/>
        </w:rPr>
        <w:t xml:space="preserve"> </w:t>
      </w:r>
      <w:r w:rsidR="00823BAD">
        <w:rPr>
          <w:rFonts w:ascii="Calibri" w:hAnsi="Calibri" w:cs="Calibri"/>
          <w:b/>
        </w:rPr>
        <w:t xml:space="preserve">and other initiatives </w:t>
      </w:r>
    </w:p>
    <w:p w:rsidR="00CB4B52" w:rsidRDefault="00CB4B52" w:rsidP="00CB4B52">
      <w:pPr>
        <w:shd w:val="clear" w:color="auto" w:fill="FFFFFF"/>
        <w:bidi w:val="0"/>
        <w:ind w:left="1080"/>
        <w:rPr>
          <w:rFonts w:ascii="Calibri" w:hAnsi="Calibri" w:cs="Calibri"/>
        </w:rPr>
      </w:pPr>
    </w:p>
    <w:p w:rsidR="005D4B9D" w:rsidRDefault="00CB4B52" w:rsidP="00CB4B52">
      <w:pPr>
        <w:bidi w:val="0"/>
        <w:rPr>
          <w:rFonts w:ascii="Calibri" w:hAnsi="Calibri" w:cs="Calibri"/>
          <w:i/>
          <w:iCs/>
        </w:rPr>
      </w:pPr>
      <w:r>
        <w:rPr>
          <w:rFonts w:ascii="Calibri" w:hAnsi="Calibri" w:cs="Calibri"/>
        </w:rPr>
        <w:t xml:space="preserve">The White House (January 2020). </w:t>
      </w:r>
      <w:r>
        <w:rPr>
          <w:rFonts w:ascii="Calibri" w:hAnsi="Calibri" w:cs="Calibri"/>
          <w:i/>
          <w:iCs/>
        </w:rPr>
        <w:t>Peace to Prosperity: A Vision to Improve the Lives of The Palestinian and Israeli People.</w:t>
      </w:r>
    </w:p>
    <w:p w:rsidR="00CB4B52" w:rsidRDefault="009052E1" w:rsidP="00C95A30">
      <w:pPr>
        <w:bidi w:val="0"/>
        <w:rPr>
          <w:rFonts w:ascii="Calibri" w:hAnsi="Calibri" w:cs="Calibri"/>
        </w:rPr>
      </w:pPr>
      <w:hyperlink r:id="rId12" w:history="1">
        <w:r w:rsidR="00CB4B52">
          <w:rPr>
            <w:rStyle w:val="Hyperlink"/>
            <w:rFonts w:ascii="Calibri" w:hAnsi="Calibri" w:cs="Calibri"/>
            <w:color w:val="auto"/>
            <w:u w:val="none"/>
          </w:rPr>
          <w:t>https://www.whitehouse.gov/wp-content/uploads/2020/01/Peace-to-Prosperity-0120.pdf</w:t>
        </w:r>
      </w:hyperlink>
    </w:p>
    <w:p w:rsidR="002D4097" w:rsidRDefault="002D4097" w:rsidP="002D4097">
      <w:pPr>
        <w:bidi w:val="0"/>
        <w:ind w:left="720" w:hanging="720"/>
        <w:rPr>
          <w:rFonts w:ascii="Calibri" w:hAnsi="Calibri" w:cs="Calibri"/>
        </w:rPr>
      </w:pPr>
    </w:p>
    <w:p w:rsidR="002D4097" w:rsidRPr="00216AED" w:rsidRDefault="002D4097" w:rsidP="00DC7FCE">
      <w:pPr>
        <w:bidi w:val="0"/>
        <w:ind w:left="720" w:hanging="720"/>
        <w:rPr>
          <w:rFonts w:ascii="Calibri" w:hAnsi="Calibri" w:cs="Calibri"/>
          <w:b/>
          <w:bCs/>
        </w:rPr>
      </w:pPr>
      <w:proofErr w:type="spellStart"/>
      <w:proofErr w:type="gramStart"/>
      <w:r>
        <w:rPr>
          <w:rFonts w:ascii="Calibri" w:hAnsi="Calibri" w:cs="Calibri"/>
        </w:rPr>
        <w:t>Dekel,</w:t>
      </w:r>
      <w:r w:rsidR="00DC7FCE">
        <w:rPr>
          <w:rFonts w:ascii="Calibri" w:hAnsi="Calibri" w:cs="Calibri"/>
        </w:rPr>
        <w:t>U</w:t>
      </w:r>
      <w:proofErr w:type="spellEnd"/>
      <w:r w:rsidR="00DC7FCE">
        <w:rPr>
          <w:rFonts w:ascii="Calibri" w:hAnsi="Calibri" w:cs="Calibri"/>
        </w:rPr>
        <w:t>.</w:t>
      </w:r>
      <w:proofErr w:type="gramEnd"/>
      <w:r>
        <w:rPr>
          <w:rFonts w:ascii="Calibri" w:hAnsi="Calibri" w:cs="Calibri"/>
        </w:rPr>
        <w:t xml:space="preserve"> </w:t>
      </w:r>
      <w:proofErr w:type="spellStart"/>
      <w:r>
        <w:rPr>
          <w:rFonts w:ascii="Calibri" w:hAnsi="Calibri" w:cs="Calibri"/>
        </w:rPr>
        <w:t>Kurz,</w:t>
      </w:r>
      <w:r w:rsidR="00DC7FCE">
        <w:rPr>
          <w:rFonts w:ascii="Calibri" w:hAnsi="Calibri" w:cs="Calibri"/>
        </w:rPr>
        <w:t>A</w:t>
      </w:r>
      <w:proofErr w:type="spellEnd"/>
      <w:r w:rsidR="00DC7FCE">
        <w:rPr>
          <w:rFonts w:ascii="Calibri" w:hAnsi="Calibri" w:cs="Calibri"/>
        </w:rPr>
        <w:t>.</w:t>
      </w:r>
      <w:r>
        <w:rPr>
          <w:rFonts w:ascii="Calibri" w:hAnsi="Calibri" w:cs="Calibri"/>
        </w:rPr>
        <w:t xml:space="preserve"> and </w:t>
      </w:r>
      <w:proofErr w:type="spellStart"/>
      <w:r>
        <w:rPr>
          <w:rFonts w:ascii="Calibri" w:hAnsi="Calibri" w:cs="Calibri"/>
        </w:rPr>
        <w:t>Shusterman</w:t>
      </w:r>
      <w:r w:rsidR="00DC7FCE">
        <w:rPr>
          <w:rFonts w:ascii="Calibri" w:hAnsi="Calibri" w:cs="Calibri"/>
        </w:rPr>
        <w:t>,N</w:t>
      </w:r>
      <w:proofErr w:type="spellEnd"/>
      <w:r w:rsidR="00DC7FCE">
        <w:rPr>
          <w:rFonts w:ascii="Calibri" w:hAnsi="Calibri" w:cs="Calibri"/>
        </w:rPr>
        <w:t xml:space="preserve">. (February 24, 2020). </w:t>
      </w:r>
      <w:r>
        <w:rPr>
          <w:rFonts w:ascii="Calibri" w:hAnsi="Calibri" w:cs="Calibri"/>
          <w:i/>
          <w:iCs/>
        </w:rPr>
        <w:t>The Deal of the Century: Where Does it Lead</w:t>
      </w:r>
      <w:r>
        <w:rPr>
          <w:rFonts w:ascii="Calibri" w:hAnsi="Calibri" w:cs="Calibri"/>
        </w:rPr>
        <w:t xml:space="preserve">? </w:t>
      </w:r>
      <w:r>
        <w:rPr>
          <w:rFonts w:ascii="Calibri" w:hAnsi="Calibri" w:cs="Calibri"/>
          <w:b/>
          <w:bCs/>
        </w:rPr>
        <w:t>INSS</w:t>
      </w:r>
      <w:r w:rsidR="00DC7FCE">
        <w:rPr>
          <w:rFonts w:ascii="Calibri" w:hAnsi="Calibri" w:cs="Calibri"/>
        </w:rPr>
        <w:t>.</w:t>
      </w:r>
      <w:r w:rsidR="00216AED">
        <w:rPr>
          <w:rFonts w:ascii="Calibri" w:hAnsi="Calibri" w:cs="Calibri"/>
        </w:rPr>
        <w:t xml:space="preserve"> </w:t>
      </w:r>
    </w:p>
    <w:p w:rsidR="00DC7FCE" w:rsidRDefault="009052E1" w:rsidP="00DC7FCE">
      <w:pPr>
        <w:bidi w:val="0"/>
        <w:ind w:left="720" w:hanging="720"/>
        <w:rPr>
          <w:rFonts w:ascii="Calibri" w:hAnsi="Calibri" w:cs="Calibri"/>
        </w:rPr>
      </w:pPr>
      <w:hyperlink r:id="rId13" w:history="1">
        <w:r w:rsidR="00DC7FCE">
          <w:rPr>
            <w:rStyle w:val="Hyperlink"/>
            <w:rFonts w:ascii="Calibri" w:hAnsi="Calibri" w:cs="Calibri"/>
            <w:color w:val="auto"/>
            <w:u w:val="none"/>
          </w:rPr>
          <w:t>https://www.inss.org.il/publication/where-does-the-deal-of-the-century-lead/</w:t>
        </w:r>
      </w:hyperlink>
    </w:p>
    <w:p w:rsidR="00DC7FCE" w:rsidRDefault="00DC7FCE" w:rsidP="00DC7FCE">
      <w:pPr>
        <w:bidi w:val="0"/>
        <w:ind w:left="720" w:hanging="720"/>
        <w:rPr>
          <w:rFonts w:ascii="Calibri" w:hAnsi="Calibri" w:cs="Calibri"/>
        </w:rPr>
      </w:pPr>
    </w:p>
    <w:p w:rsidR="00DE75A7" w:rsidRDefault="00DE75A7" w:rsidP="002A4CD5">
      <w:pPr>
        <w:bidi w:val="0"/>
        <w:ind w:left="720" w:hanging="720"/>
        <w:rPr>
          <w:rFonts w:ascii="Calibri" w:hAnsi="Calibri" w:cs="Calibri"/>
        </w:rPr>
      </w:pPr>
      <w:proofErr w:type="gramStart"/>
      <w:r>
        <w:rPr>
          <w:rFonts w:ascii="Calibri" w:hAnsi="Calibri" w:cs="Calibri"/>
        </w:rPr>
        <w:t>Hasson</w:t>
      </w:r>
      <w:r w:rsidR="002A4CD5">
        <w:rPr>
          <w:rFonts w:ascii="Calibri" w:hAnsi="Calibri" w:cs="Calibri"/>
          <w:lang w:val="en-GB"/>
        </w:rPr>
        <w:t>,N.</w:t>
      </w:r>
      <w:proofErr w:type="gramEnd"/>
      <w:r w:rsidR="002A4CD5">
        <w:rPr>
          <w:rFonts w:ascii="Calibri" w:hAnsi="Calibri" w:cs="Calibri"/>
          <w:lang w:val="en-GB"/>
        </w:rPr>
        <w:t>(2020, February 26)</w:t>
      </w:r>
      <w:r>
        <w:rPr>
          <w:rFonts w:ascii="Calibri" w:hAnsi="Calibri" w:cs="Calibri"/>
        </w:rPr>
        <w:t xml:space="preserve">, </w:t>
      </w:r>
      <w:r>
        <w:rPr>
          <w:rFonts w:ascii="Calibri" w:hAnsi="Calibri" w:cs="Calibri"/>
          <w:shd w:val="clear" w:color="auto" w:fill="FFFFFF"/>
        </w:rPr>
        <w:t xml:space="preserve">Netanyahu's Latest Election Spin Is a Point of No Return for Israeli Settlements, </w:t>
      </w:r>
      <w:r>
        <w:rPr>
          <w:rFonts w:ascii="Calibri" w:hAnsi="Calibri" w:cs="Calibri"/>
          <w:b/>
          <w:bCs/>
          <w:shd w:val="clear" w:color="auto" w:fill="FFFFFF"/>
        </w:rPr>
        <w:t>Haaretz</w:t>
      </w:r>
      <w:r>
        <w:rPr>
          <w:rFonts w:ascii="Calibri" w:hAnsi="Calibri" w:cs="Calibri"/>
          <w:shd w:val="clear" w:color="auto" w:fill="FFFFFF"/>
        </w:rPr>
        <w:t>.</w:t>
      </w:r>
    </w:p>
    <w:p w:rsidR="00DC7FCE" w:rsidRDefault="009052E1" w:rsidP="00DC7FCE">
      <w:pPr>
        <w:bidi w:val="0"/>
        <w:ind w:left="720" w:hanging="720"/>
        <w:rPr>
          <w:rFonts w:ascii="Calibri" w:hAnsi="Calibri" w:cs="Calibri"/>
        </w:rPr>
      </w:pPr>
      <w:hyperlink r:id="rId14" w:history="1">
        <w:r w:rsidR="00DE75A7">
          <w:rPr>
            <w:rStyle w:val="Hyperlink"/>
            <w:rFonts w:ascii="Calibri" w:hAnsi="Calibri" w:cs="Calibri"/>
            <w:color w:val="auto"/>
            <w:u w:val="none"/>
          </w:rPr>
          <w:t>https://www.haaretz.com/israel-news/elections/.premium-netanyahu-s-latest-election-spin-is-a-point-of-no-return-for-israeli-settlements-1.8590666</w:t>
        </w:r>
      </w:hyperlink>
    </w:p>
    <w:p w:rsidR="00823BAD" w:rsidRDefault="00823BAD" w:rsidP="00C434DB">
      <w:pPr>
        <w:bidi w:val="0"/>
        <w:rPr>
          <w:rFonts w:ascii="Calibri" w:hAnsi="Calibri" w:cs="Calibri"/>
          <w:shd w:val="clear" w:color="auto" w:fill="FFFFFF"/>
        </w:rPr>
      </w:pPr>
      <w:r>
        <w:rPr>
          <w:rFonts w:ascii="Calibri" w:hAnsi="Calibri" w:cs="Calibri"/>
        </w:rPr>
        <w:t>Sher, G.  (</w:t>
      </w:r>
      <w:r>
        <w:rPr>
          <w:rFonts w:ascii="Calibri" w:hAnsi="Calibri" w:cs="Calibri"/>
          <w:shd w:val="clear" w:color="auto" w:fill="FFFFFF"/>
        </w:rPr>
        <w:t>February 2, 2020</w:t>
      </w:r>
      <w:proofErr w:type="gramStart"/>
      <w:r>
        <w:rPr>
          <w:rFonts w:ascii="Calibri" w:hAnsi="Calibri" w:cs="Calibri"/>
          <w:shd w:val="clear" w:color="auto" w:fill="FFFFFF"/>
        </w:rPr>
        <w:t>),Comparing</w:t>
      </w:r>
      <w:proofErr w:type="gramEnd"/>
      <w:r>
        <w:rPr>
          <w:rFonts w:ascii="Calibri" w:hAnsi="Calibri" w:cs="Calibri"/>
          <w:shd w:val="clear" w:color="auto" w:fill="FFFFFF"/>
        </w:rPr>
        <w:t xml:space="preserve"> the “Deal of the Century” with Previous Plans. NSS Insight No. 1255</w:t>
      </w:r>
    </w:p>
    <w:p w:rsidR="00823BAD" w:rsidRDefault="00823BAD" w:rsidP="00823BAD">
      <w:pPr>
        <w:bidi w:val="0"/>
        <w:ind w:left="720" w:hanging="720"/>
        <w:rPr>
          <w:rFonts w:ascii="Calibri" w:hAnsi="Calibri" w:cs="Calibri"/>
          <w:shd w:val="clear" w:color="auto" w:fill="FFFFFF"/>
        </w:rPr>
      </w:pPr>
    </w:p>
    <w:p w:rsidR="009B5925" w:rsidRDefault="009052E1" w:rsidP="00115AF3">
      <w:pPr>
        <w:bidi w:val="0"/>
        <w:ind w:left="720" w:hanging="720"/>
        <w:rPr>
          <w:rFonts w:ascii="Calibri" w:hAnsi="Calibri" w:cs="Calibri"/>
          <w:b/>
          <w:bCs/>
        </w:rPr>
      </w:pPr>
      <w:hyperlink r:id="rId15" w:history="1">
        <w:r w:rsidR="00823BAD">
          <w:rPr>
            <w:rStyle w:val="Hyperlink"/>
            <w:rFonts w:ascii="Calibri" w:hAnsi="Calibri" w:cs="Calibri"/>
            <w:color w:val="auto"/>
            <w:u w:val="none"/>
            <w:shd w:val="clear" w:color="auto" w:fill="FFFFFF"/>
          </w:rPr>
          <w:t>https://www.inss.org.il/wp-content/uploads/2020/02/no.-1255-1.pdf</w:t>
        </w:r>
      </w:hyperlink>
      <w:r w:rsidR="00C85C24">
        <w:rPr>
          <w:rFonts w:ascii="Calibri" w:hAnsi="Calibri" w:cs="Calibri"/>
        </w:rPr>
        <w:t xml:space="preserve"> </w:t>
      </w:r>
    </w:p>
    <w:p w:rsidR="00115AF3" w:rsidRDefault="00115AF3" w:rsidP="00A409D1">
      <w:pPr>
        <w:shd w:val="clear" w:color="auto" w:fill="FFFFFF"/>
        <w:bidi w:val="0"/>
        <w:rPr>
          <w:rFonts w:ascii="Calibri" w:hAnsi="Calibri" w:cs="Calibri"/>
          <w:b/>
        </w:rPr>
      </w:pPr>
    </w:p>
    <w:p w:rsidR="00D805F0" w:rsidRDefault="00A65C2E" w:rsidP="00115AF3">
      <w:pPr>
        <w:shd w:val="clear" w:color="auto" w:fill="FFFFFF"/>
        <w:bidi w:val="0"/>
        <w:rPr>
          <w:rFonts w:ascii="Calibri" w:hAnsi="Calibri" w:cs="Calibri"/>
          <w:b/>
          <w:highlight w:val="yellow"/>
        </w:rPr>
      </w:pPr>
      <w:r>
        <w:rPr>
          <w:rFonts w:ascii="Calibri" w:hAnsi="Calibri" w:cs="Calibri" w:hint="cs"/>
          <w:b/>
        </w:rPr>
        <w:t>C</w:t>
      </w:r>
      <w:r>
        <w:rPr>
          <w:rFonts w:ascii="Calibri" w:hAnsi="Calibri" w:cs="Calibri"/>
          <w:b/>
        </w:rPr>
        <w:t xml:space="preserve">lass 11 </w:t>
      </w:r>
      <w:r w:rsidR="00D805F0">
        <w:rPr>
          <w:rFonts w:ascii="Calibri" w:hAnsi="Calibri" w:cs="Calibri"/>
          <w:b/>
        </w:rPr>
        <w:t xml:space="preserve">Simulation: Evaluating </w:t>
      </w:r>
      <w:r w:rsidR="00523A8B">
        <w:rPr>
          <w:rFonts w:ascii="Calibri" w:hAnsi="Calibri" w:cs="Calibri"/>
          <w:b/>
        </w:rPr>
        <w:t>Regional</w:t>
      </w:r>
      <w:r w:rsidR="00D805F0">
        <w:rPr>
          <w:rFonts w:ascii="Calibri" w:hAnsi="Calibri" w:cs="Calibri"/>
          <w:b/>
        </w:rPr>
        <w:t xml:space="preserve"> Opportunities and Barriers for Peace Regarding Jerusalem </w:t>
      </w:r>
    </w:p>
    <w:p w:rsidR="00DC7FCE" w:rsidRDefault="00DC7FCE" w:rsidP="00C17053">
      <w:pPr>
        <w:pStyle w:val="Heading1"/>
        <w:bidi w:val="0"/>
        <w:rPr>
          <w:rFonts w:ascii="Calibri" w:hAnsi="Calibri" w:cs="Calibri"/>
          <w:rtl/>
        </w:rPr>
      </w:pPr>
    </w:p>
    <w:p w:rsidR="00C17053" w:rsidRDefault="00C17053" w:rsidP="00DC7FCE">
      <w:pPr>
        <w:pStyle w:val="Heading1"/>
        <w:bidi w:val="0"/>
        <w:rPr>
          <w:rFonts w:ascii="Calibri" w:hAnsi="Calibri" w:cs="Calibri"/>
          <w:rtl/>
        </w:rPr>
      </w:pPr>
      <w:r>
        <w:rPr>
          <w:rFonts w:ascii="Calibri" w:hAnsi="Calibri" w:cs="Calibri"/>
        </w:rPr>
        <w:t>Negotiating Issues:</w:t>
      </w:r>
    </w:p>
    <w:p w:rsidR="00C17053" w:rsidRDefault="00C17053" w:rsidP="00DC7FCE">
      <w:pPr>
        <w:pStyle w:val="Heading1"/>
        <w:numPr>
          <w:ilvl w:val="0"/>
          <w:numId w:val="18"/>
        </w:numPr>
        <w:bidi w:val="0"/>
        <w:rPr>
          <w:rFonts w:ascii="Calibri" w:hAnsi="Calibri" w:cs="Calibri"/>
          <w:b w:val="0"/>
          <w:bCs w:val="0"/>
        </w:rPr>
      </w:pPr>
      <w:r>
        <w:rPr>
          <w:rFonts w:ascii="Calibri" w:hAnsi="Calibri" w:cs="Calibri"/>
          <w:b w:val="0"/>
          <w:bCs w:val="0"/>
        </w:rPr>
        <w:t>East Jerusalem Arab Neighborhoods</w:t>
      </w:r>
    </w:p>
    <w:p w:rsidR="00C17053" w:rsidRDefault="00C17053" w:rsidP="00DC7FCE">
      <w:pPr>
        <w:pStyle w:val="Heading1"/>
        <w:numPr>
          <w:ilvl w:val="0"/>
          <w:numId w:val="18"/>
        </w:numPr>
        <w:bidi w:val="0"/>
        <w:rPr>
          <w:rFonts w:ascii="Calibri" w:hAnsi="Calibri" w:cs="Calibri"/>
          <w:b w:val="0"/>
          <w:bCs w:val="0"/>
        </w:rPr>
      </w:pPr>
      <w:r>
        <w:rPr>
          <w:rFonts w:ascii="Calibri" w:hAnsi="Calibri" w:cs="Calibri"/>
          <w:b w:val="0"/>
          <w:bCs w:val="0"/>
        </w:rPr>
        <w:t>The Old City and the Historic Basin</w:t>
      </w:r>
    </w:p>
    <w:p w:rsidR="00C17053" w:rsidRDefault="00C17053" w:rsidP="00DC7FCE">
      <w:pPr>
        <w:pStyle w:val="Heading1"/>
        <w:numPr>
          <w:ilvl w:val="0"/>
          <w:numId w:val="18"/>
        </w:numPr>
        <w:bidi w:val="0"/>
        <w:rPr>
          <w:rFonts w:ascii="Calibri" w:hAnsi="Calibri" w:cs="Calibri"/>
          <w:b w:val="0"/>
          <w:bCs w:val="0"/>
        </w:rPr>
      </w:pPr>
      <w:r>
        <w:rPr>
          <w:rFonts w:ascii="Calibri" w:hAnsi="Calibri" w:cs="Calibri"/>
          <w:b w:val="0"/>
          <w:bCs w:val="0"/>
        </w:rPr>
        <w:t>The Western Wall and the Temple Mount / Al-Haram Al-Sharif</w:t>
      </w:r>
    </w:p>
    <w:p w:rsidR="00D62097" w:rsidRDefault="00D62097" w:rsidP="00DC7FCE">
      <w:pPr>
        <w:numPr>
          <w:ilvl w:val="0"/>
          <w:numId w:val="18"/>
        </w:numPr>
        <w:shd w:val="clear" w:color="auto" w:fill="FFFFFF"/>
        <w:bidi w:val="0"/>
        <w:rPr>
          <w:rFonts w:ascii="Calibri" w:hAnsi="Calibri" w:cs="Calibri"/>
        </w:rPr>
      </w:pPr>
      <w:r>
        <w:rPr>
          <w:rFonts w:ascii="Calibri" w:hAnsi="Calibri" w:cs="Calibri"/>
        </w:rPr>
        <w:t>One or t</w:t>
      </w:r>
      <w:r w:rsidR="00C17053">
        <w:rPr>
          <w:rFonts w:ascii="Calibri" w:hAnsi="Calibri" w:cs="Calibri"/>
        </w:rPr>
        <w:t xml:space="preserve">wo Capitals: Border Regime </w:t>
      </w:r>
    </w:p>
    <w:p w:rsidR="00925114" w:rsidRDefault="00925114" w:rsidP="00925114">
      <w:pPr>
        <w:numPr>
          <w:ilvl w:val="0"/>
          <w:numId w:val="18"/>
        </w:numPr>
        <w:shd w:val="clear" w:color="auto" w:fill="FFFFFF"/>
        <w:bidi w:val="0"/>
        <w:rPr>
          <w:rFonts w:ascii="Calibri" w:hAnsi="Calibri" w:cs="Calibri"/>
        </w:rPr>
      </w:pPr>
      <w:r>
        <w:rPr>
          <w:rFonts w:ascii="Calibri" w:hAnsi="Calibri" w:cs="Calibri"/>
        </w:rPr>
        <w:t>Infrastructure and Municipality administration</w:t>
      </w:r>
    </w:p>
    <w:p w:rsidR="00D41BC2" w:rsidRDefault="00D41BC2" w:rsidP="00D41BC2">
      <w:pPr>
        <w:shd w:val="clear" w:color="auto" w:fill="FFFFFF"/>
        <w:bidi w:val="0"/>
        <w:rPr>
          <w:rFonts w:ascii="Calibri" w:hAnsi="Calibri" w:cs="Calibri"/>
        </w:rPr>
      </w:pPr>
    </w:p>
    <w:p w:rsidR="00D41BC2" w:rsidRDefault="00D41BC2" w:rsidP="00D41BC2">
      <w:pPr>
        <w:shd w:val="clear" w:color="auto" w:fill="FFFFFF"/>
        <w:bidi w:val="0"/>
        <w:rPr>
          <w:rFonts w:ascii="Calibri" w:hAnsi="Calibri" w:cs="Calibri"/>
        </w:rPr>
      </w:pPr>
    </w:p>
    <w:p w:rsidR="00D41BC2" w:rsidRDefault="00D41BC2" w:rsidP="00D41BC2">
      <w:pPr>
        <w:shd w:val="clear" w:color="auto" w:fill="FFFFFF"/>
        <w:bidi w:val="0"/>
        <w:ind w:left="720"/>
        <w:rPr>
          <w:rFonts w:ascii="Calibri" w:hAnsi="Calibri" w:cs="Calibri"/>
        </w:rPr>
      </w:pPr>
      <w:r w:rsidRPr="00D41BC2">
        <w:rPr>
          <w:rFonts w:ascii="Calibri" w:hAnsi="Calibri" w:cs="Calibri"/>
          <w:color w:val="FF0000"/>
        </w:rPr>
        <w:t>*</w:t>
      </w:r>
      <w:r>
        <w:rPr>
          <w:rFonts w:ascii="Calibri" w:hAnsi="Calibri" w:cs="Calibri"/>
        </w:rPr>
        <w:t xml:space="preserve">All field trips are subject to change </w:t>
      </w:r>
    </w:p>
    <w:p w:rsidR="00AB45DE" w:rsidRDefault="00AB45DE" w:rsidP="00AB45DE">
      <w:pPr>
        <w:shd w:val="clear" w:color="auto" w:fill="FFFFFF"/>
        <w:bidi w:val="0"/>
        <w:ind w:left="1080"/>
        <w:rPr>
          <w:rFonts w:ascii="Calibri" w:hAnsi="Calibri" w:cs="Calibri"/>
        </w:rPr>
      </w:pPr>
    </w:p>
    <w:p w:rsidR="00E14D61" w:rsidRDefault="00E14D61" w:rsidP="00AB45DE">
      <w:pPr>
        <w:shd w:val="clear" w:color="auto" w:fill="FFFFFF"/>
        <w:bidi w:val="0"/>
        <w:ind w:left="1080"/>
        <w:rPr>
          <w:rFonts w:ascii="Calibri" w:hAnsi="Calibri" w:cs="Calibri"/>
          <w:rtl/>
        </w:rPr>
      </w:pPr>
      <w:r>
        <w:rPr>
          <w:rFonts w:ascii="Calibri" w:hAnsi="Calibri" w:cs="Calibri"/>
        </w:rPr>
        <w:t xml:space="preserve">You may want also to refer to the following aspects: </w:t>
      </w:r>
    </w:p>
    <w:p w:rsidR="00DC7FCE" w:rsidRDefault="00DC7FCE" w:rsidP="00DC7FCE">
      <w:pPr>
        <w:shd w:val="clear" w:color="auto" w:fill="FFFFFF"/>
        <w:bidi w:val="0"/>
        <w:ind w:left="720"/>
        <w:rPr>
          <w:rFonts w:ascii="Calibri" w:hAnsi="Calibri" w:cs="Calibri"/>
        </w:rPr>
      </w:pP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The interests of the local communities in Jerusalem: Palestinian residences and their residence rights; Israelis, Christians including Armenians.</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 xml:space="preserve">Jewish settlement inside Arab neighborhoods </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The special status of Jordan</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The interests and involvement of the Vatican</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What is sovereignty and jurisdiction, and ways to divide and share sovereign powers</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Economic considerations (tourism, cost of the agreement, trade and monetary system)</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The infrastructures in any option</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Security, stability and law enforcement</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Contiguity of space, roads and transportation</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t>The role of a third international party</w:t>
      </w:r>
    </w:p>
    <w:p w:rsidR="00E14D61" w:rsidRDefault="00E14D61" w:rsidP="00DC7FCE">
      <w:pPr>
        <w:pStyle w:val="ListParagraph"/>
        <w:numPr>
          <w:ilvl w:val="0"/>
          <w:numId w:val="17"/>
        </w:numPr>
        <w:shd w:val="clear" w:color="auto" w:fill="FFFFFF"/>
        <w:bidi w:val="0"/>
        <w:spacing w:after="0" w:line="240" w:lineRule="auto"/>
        <w:rPr>
          <w:rFonts w:cs="Calibri"/>
          <w:sz w:val="24"/>
          <w:szCs w:val="24"/>
        </w:rPr>
      </w:pPr>
      <w:r>
        <w:rPr>
          <w:rFonts w:cs="Calibri"/>
          <w:sz w:val="24"/>
          <w:szCs w:val="24"/>
        </w:rPr>
        <w:lastRenderedPageBreak/>
        <w:t>Excluding north and south Arab neighborhoods from Jerusalem</w:t>
      </w:r>
    </w:p>
    <w:p w:rsidR="00E14D61" w:rsidRDefault="00E14D61" w:rsidP="00DC7FCE">
      <w:pPr>
        <w:pStyle w:val="ListParagraph"/>
        <w:shd w:val="clear" w:color="auto" w:fill="FFFFFF"/>
        <w:bidi w:val="0"/>
        <w:spacing w:after="0" w:line="240" w:lineRule="auto"/>
        <w:ind w:firstLine="165"/>
        <w:rPr>
          <w:rFonts w:cs="Calibri"/>
          <w:sz w:val="24"/>
          <w:szCs w:val="24"/>
          <w:rtl/>
        </w:rPr>
      </w:pPr>
    </w:p>
    <w:p w:rsidR="00925114" w:rsidRDefault="00925114" w:rsidP="00DC7FCE">
      <w:pPr>
        <w:bidi w:val="0"/>
        <w:rPr>
          <w:rFonts w:ascii="Calibri" w:hAnsi="Calibri" w:cs="Calibri"/>
          <w:b/>
          <w:bCs/>
          <w:shd w:val="clear" w:color="auto" w:fill="FFFFFF"/>
        </w:rPr>
      </w:pPr>
      <w:bookmarkStart w:id="1" w:name="_Hlk39395553"/>
      <w:r>
        <w:rPr>
          <w:rFonts w:ascii="Calibri" w:hAnsi="Calibri" w:cs="Calibri"/>
          <w:b/>
          <w:bCs/>
          <w:shd w:val="clear" w:color="auto" w:fill="FFFFFF"/>
        </w:rPr>
        <w:t>More bibliography for your papers:</w:t>
      </w:r>
    </w:p>
    <w:p w:rsidR="00925114" w:rsidRDefault="00925114" w:rsidP="00925114">
      <w:pPr>
        <w:bidi w:val="0"/>
        <w:rPr>
          <w:rFonts w:ascii="Calibri" w:hAnsi="Calibri" w:cs="Calibri"/>
          <w:shd w:val="clear" w:color="auto" w:fill="FFFFFF"/>
        </w:rPr>
      </w:pPr>
    </w:p>
    <w:p w:rsidR="00115AF3" w:rsidRPr="004A6CC8" w:rsidRDefault="00115AF3" w:rsidP="004A6CC8">
      <w:pPr>
        <w:shd w:val="clear" w:color="auto" w:fill="FFFFFF"/>
        <w:bidi w:val="0"/>
        <w:rPr>
          <w:rFonts w:ascii="Calibri" w:hAnsi="Calibri" w:cs="Calibri"/>
          <w:b/>
          <w:bCs/>
        </w:rPr>
      </w:pPr>
      <w:r>
        <w:rPr>
          <w:rFonts w:ascii="Calibri" w:hAnsi="Calibri" w:cs="Calibri"/>
        </w:rPr>
        <w:t xml:space="preserve">Lehrs, L.  (2013). </w:t>
      </w:r>
      <w:r>
        <w:rPr>
          <w:rFonts w:ascii="Calibri" w:hAnsi="Calibri" w:cs="Calibri"/>
          <w:i/>
          <w:iCs/>
        </w:rPr>
        <w:t xml:space="preserve">Peace Talks on Jerusalem </w:t>
      </w:r>
      <w:proofErr w:type="gramStart"/>
      <w:r>
        <w:rPr>
          <w:rFonts w:ascii="Calibri" w:hAnsi="Calibri" w:cs="Calibri"/>
          <w:i/>
          <w:iCs/>
        </w:rPr>
        <w:t>A</w:t>
      </w:r>
      <w:proofErr w:type="gramEnd"/>
      <w:r>
        <w:rPr>
          <w:rFonts w:ascii="Calibri" w:hAnsi="Calibri" w:cs="Calibri"/>
          <w:i/>
          <w:iCs/>
        </w:rPr>
        <w:t xml:space="preserve"> Review of the Israeli-Palestinian Negotiations Concerning Jerusalem 1993-2013</w:t>
      </w:r>
      <w:r w:rsidR="004A6CC8">
        <w:rPr>
          <w:rFonts w:ascii="Calibri" w:hAnsi="Calibri" w:cs="Calibri"/>
        </w:rPr>
        <w:t xml:space="preserve">. </w:t>
      </w:r>
      <w:r w:rsidR="004A6CC8">
        <w:rPr>
          <w:rFonts w:ascii="Calibri" w:hAnsi="Calibri" w:cs="Calibri"/>
          <w:b/>
          <w:bCs/>
        </w:rPr>
        <w:t>Online access</w:t>
      </w:r>
    </w:p>
    <w:p w:rsidR="00115AF3" w:rsidRDefault="00115AF3" w:rsidP="00115AF3">
      <w:pPr>
        <w:shd w:val="clear" w:color="auto" w:fill="FFFFFF"/>
        <w:bidi w:val="0"/>
        <w:rPr>
          <w:rFonts w:ascii="Calibri" w:hAnsi="Calibri" w:cs="Calibri"/>
        </w:rPr>
      </w:pPr>
      <w:r>
        <w:rPr>
          <w:rFonts w:ascii="Calibri" w:hAnsi="Calibri" w:cs="Calibri"/>
        </w:rPr>
        <w:t xml:space="preserve"> </w:t>
      </w:r>
    </w:p>
    <w:p w:rsidR="00115AF3" w:rsidRPr="004A6CC8" w:rsidRDefault="00115AF3" w:rsidP="00115AF3">
      <w:pPr>
        <w:bidi w:val="0"/>
        <w:rPr>
          <w:rFonts w:ascii="Calibri" w:hAnsi="Calibri" w:cs="Calibri"/>
          <w:b/>
          <w:bCs/>
        </w:rPr>
      </w:pPr>
      <w:r>
        <w:rPr>
          <w:rFonts w:ascii="Calibri" w:hAnsi="Calibri" w:cs="Calibri"/>
        </w:rPr>
        <w:t xml:space="preserve">Klein, M. (2019). “Jerusalem in the Peace Process”, in Mourad, A. Suleiman et al (eds.) (2019). </w:t>
      </w:r>
      <w:r>
        <w:rPr>
          <w:rFonts w:ascii="Calibri" w:hAnsi="Calibri" w:cs="Calibri"/>
          <w:i/>
          <w:iCs/>
        </w:rPr>
        <w:t>Routledge Handbook on Jerusalem</w:t>
      </w:r>
      <w:r>
        <w:rPr>
          <w:rFonts w:ascii="Calibri" w:hAnsi="Calibri" w:cs="Calibri"/>
        </w:rPr>
        <w:t>. London &amp; New York: Routledge, 408-414.</w:t>
      </w:r>
      <w:r w:rsidR="004A6CC8">
        <w:rPr>
          <w:rFonts w:ascii="Calibri" w:hAnsi="Calibri" w:cs="Calibri"/>
        </w:rPr>
        <w:t xml:space="preserve"> </w:t>
      </w:r>
      <w:proofErr w:type="spellStart"/>
      <w:r w:rsidR="004A6CC8">
        <w:rPr>
          <w:rFonts w:ascii="Calibri" w:hAnsi="Calibri" w:cs="Calibri"/>
          <w:b/>
          <w:bCs/>
        </w:rPr>
        <w:t>Ebook</w:t>
      </w:r>
      <w:proofErr w:type="spellEnd"/>
    </w:p>
    <w:p w:rsidR="00115AF3" w:rsidRDefault="00115AF3" w:rsidP="00925114">
      <w:pPr>
        <w:bidi w:val="0"/>
        <w:rPr>
          <w:rFonts w:ascii="Calibri" w:hAnsi="Calibri" w:cs="Calibri"/>
          <w:shd w:val="clear" w:color="auto" w:fill="FFFFFF"/>
        </w:rPr>
      </w:pPr>
    </w:p>
    <w:p w:rsidR="007866D9" w:rsidRPr="004A6CC8" w:rsidRDefault="007866D9" w:rsidP="00115AF3">
      <w:pPr>
        <w:bidi w:val="0"/>
        <w:rPr>
          <w:rFonts w:ascii="Calibri" w:hAnsi="Calibri" w:cs="Calibri"/>
          <w:b/>
          <w:bCs/>
          <w:shd w:val="clear" w:color="auto" w:fill="FFFFFF"/>
        </w:rPr>
      </w:pPr>
      <w:proofErr w:type="spellStart"/>
      <w:proofErr w:type="gramStart"/>
      <w:r>
        <w:rPr>
          <w:rFonts w:ascii="Calibri" w:hAnsi="Calibri" w:cs="Calibri"/>
          <w:shd w:val="clear" w:color="auto" w:fill="FFFFFF"/>
        </w:rPr>
        <w:t>Hammami</w:t>
      </w:r>
      <w:proofErr w:type="spellEnd"/>
      <w:r>
        <w:rPr>
          <w:rFonts w:ascii="Calibri" w:hAnsi="Calibri" w:cs="Calibri"/>
          <w:shd w:val="clear" w:color="auto" w:fill="FFFFFF"/>
        </w:rPr>
        <w:t xml:space="preserve"> </w:t>
      </w:r>
      <w:r w:rsidR="00DC7FCE">
        <w:rPr>
          <w:rFonts w:ascii="Calibri" w:hAnsi="Calibri" w:cs="Calibri"/>
          <w:shd w:val="clear" w:color="auto" w:fill="FFFFFF"/>
        </w:rPr>
        <w:t>,</w:t>
      </w:r>
      <w:proofErr w:type="gramEnd"/>
      <w:r w:rsidR="00DC7FCE">
        <w:rPr>
          <w:rFonts w:ascii="Calibri" w:hAnsi="Calibri" w:cs="Calibri"/>
          <w:shd w:val="clear" w:color="auto" w:fill="FFFFFF"/>
        </w:rPr>
        <w:t xml:space="preserve"> R.</w:t>
      </w:r>
      <w:r w:rsidR="00925114">
        <w:rPr>
          <w:rFonts w:ascii="Calibri" w:hAnsi="Calibri" w:cs="Calibri"/>
          <w:shd w:val="clear" w:color="auto" w:fill="FFFFFF"/>
        </w:rPr>
        <w:t xml:space="preserve"> </w:t>
      </w:r>
      <w:r>
        <w:rPr>
          <w:rFonts w:ascii="Calibri" w:hAnsi="Calibri" w:cs="Calibri"/>
          <w:shd w:val="clear" w:color="auto" w:fill="FFFFFF"/>
        </w:rPr>
        <w:t>and Tamari,</w:t>
      </w:r>
      <w:r w:rsidR="00925114">
        <w:rPr>
          <w:rFonts w:ascii="Calibri" w:hAnsi="Calibri" w:cs="Calibri"/>
          <w:shd w:val="clear" w:color="auto" w:fill="FFFFFF"/>
        </w:rPr>
        <w:t xml:space="preserve"> </w:t>
      </w:r>
      <w:r w:rsidR="00DC7FCE">
        <w:rPr>
          <w:rFonts w:ascii="Calibri" w:hAnsi="Calibri" w:cs="Calibri"/>
          <w:shd w:val="clear" w:color="auto" w:fill="FFFFFF"/>
        </w:rPr>
        <w:t>S. (2000).</w:t>
      </w:r>
      <w:r>
        <w:rPr>
          <w:rFonts w:ascii="Calibri" w:hAnsi="Calibri" w:cs="Calibri"/>
          <w:shd w:val="clear" w:color="auto" w:fill="FFFFFF"/>
        </w:rPr>
        <w:t xml:space="preserve"> "The Battle for Jerusalem."</w:t>
      </w:r>
      <w:r>
        <w:rPr>
          <w:rStyle w:val="apple-converted-space"/>
          <w:rFonts w:ascii="Calibri" w:hAnsi="Calibri" w:cs="Calibri"/>
          <w:shd w:val="clear" w:color="auto" w:fill="FFFFFF"/>
        </w:rPr>
        <w:t> </w:t>
      </w:r>
      <w:r>
        <w:rPr>
          <w:rFonts w:ascii="Calibri" w:hAnsi="Calibri" w:cs="Calibri"/>
          <w:i/>
          <w:iCs/>
          <w:shd w:val="clear" w:color="auto" w:fill="FFFFFF"/>
        </w:rPr>
        <w:t>Jerusalem Quarterly File</w:t>
      </w:r>
      <w:r>
        <w:rPr>
          <w:rStyle w:val="apple-converted-space"/>
          <w:rFonts w:ascii="Calibri" w:hAnsi="Calibri" w:cs="Calibri"/>
          <w:shd w:val="clear" w:color="auto" w:fill="FFFFFF"/>
        </w:rPr>
        <w:t> </w:t>
      </w:r>
      <w:r>
        <w:rPr>
          <w:rFonts w:ascii="Calibri" w:hAnsi="Calibri" w:cs="Calibri"/>
          <w:shd w:val="clear" w:color="auto" w:fill="FFFFFF"/>
        </w:rPr>
        <w:t>10.</w:t>
      </w:r>
      <w:r>
        <w:rPr>
          <w:rFonts w:ascii="Calibri" w:hAnsi="Calibri" w:cs="Calibri"/>
          <w:shd w:val="clear" w:color="auto" w:fill="FFFFFF"/>
          <w:rtl/>
        </w:rPr>
        <w:t>‏</w:t>
      </w:r>
      <w:r w:rsidR="004A6CC8">
        <w:rPr>
          <w:rFonts w:ascii="Calibri" w:hAnsi="Calibri" w:cs="Calibri"/>
          <w:shd w:val="clear" w:color="auto" w:fill="FFFFFF"/>
        </w:rPr>
        <w:t xml:space="preserve"> </w:t>
      </w:r>
      <w:r w:rsidR="004A6CC8">
        <w:rPr>
          <w:rFonts w:ascii="Calibri" w:hAnsi="Calibri" w:cs="Calibri"/>
          <w:b/>
          <w:bCs/>
          <w:shd w:val="clear" w:color="auto" w:fill="FFFFFF"/>
        </w:rPr>
        <w:t>Online access</w:t>
      </w:r>
    </w:p>
    <w:p w:rsidR="007866D9" w:rsidRDefault="007866D9" w:rsidP="007866D9">
      <w:pPr>
        <w:jc w:val="right"/>
        <w:rPr>
          <w:rFonts w:ascii="Calibri" w:hAnsi="Calibri" w:cs="Calibri"/>
        </w:rPr>
      </w:pPr>
    </w:p>
    <w:p w:rsidR="00700416" w:rsidRPr="004A6CC8" w:rsidRDefault="007866D9" w:rsidP="00DC7FCE">
      <w:pPr>
        <w:jc w:val="right"/>
        <w:rPr>
          <w:rFonts w:ascii="Calibri" w:hAnsi="Calibri" w:cs="Calibri"/>
          <w:b/>
          <w:bCs/>
        </w:rPr>
      </w:pPr>
      <w:proofErr w:type="spellStart"/>
      <w:proofErr w:type="gramStart"/>
      <w:r>
        <w:rPr>
          <w:rFonts w:ascii="Calibri" w:hAnsi="Calibri" w:cs="Calibri"/>
        </w:rPr>
        <w:t>Gold,</w:t>
      </w:r>
      <w:r w:rsidR="00DC7FCE">
        <w:rPr>
          <w:rFonts w:ascii="Calibri" w:hAnsi="Calibri" w:cs="Calibri"/>
        </w:rPr>
        <w:t>D</w:t>
      </w:r>
      <w:proofErr w:type="spellEnd"/>
      <w:r w:rsidR="00DC7FCE">
        <w:rPr>
          <w:rFonts w:ascii="Calibri" w:hAnsi="Calibri" w:cs="Calibri"/>
        </w:rPr>
        <w:t>.</w:t>
      </w:r>
      <w:proofErr w:type="gramEnd"/>
      <w:r w:rsidR="00DC7FCE">
        <w:rPr>
          <w:rFonts w:ascii="Calibri" w:hAnsi="Calibri" w:cs="Calibri"/>
        </w:rPr>
        <w:t xml:space="preserve"> (2007).</w:t>
      </w:r>
      <w:r>
        <w:rPr>
          <w:rFonts w:ascii="Calibri" w:hAnsi="Calibri" w:cs="Calibri"/>
        </w:rPr>
        <w:t xml:space="preserve"> </w:t>
      </w:r>
      <w:r>
        <w:rPr>
          <w:rFonts w:ascii="Calibri" w:hAnsi="Calibri" w:cs="Calibri"/>
          <w:i/>
          <w:iCs/>
        </w:rPr>
        <w:t>The Fight for Jerusalem</w:t>
      </w:r>
      <w:r w:rsidR="00DC7FCE">
        <w:rPr>
          <w:rFonts w:ascii="Calibri" w:hAnsi="Calibri" w:cs="Calibri"/>
          <w:i/>
          <w:iCs/>
        </w:rPr>
        <w:t>.</w:t>
      </w:r>
      <w:r w:rsidR="004A6CC8">
        <w:rPr>
          <w:rFonts w:ascii="Calibri" w:hAnsi="Calibri" w:cs="Calibri"/>
          <w:i/>
          <w:iCs/>
        </w:rPr>
        <w:t xml:space="preserve"> </w:t>
      </w:r>
      <w:r>
        <w:rPr>
          <w:rFonts w:ascii="Calibri" w:hAnsi="Calibri" w:cs="Calibri"/>
        </w:rPr>
        <w:t>Regnery Publishing</w:t>
      </w:r>
      <w:r w:rsidR="00DC7FCE">
        <w:rPr>
          <w:rFonts w:ascii="Calibri" w:hAnsi="Calibri" w:cs="Calibri"/>
        </w:rPr>
        <w:t>.</w:t>
      </w:r>
      <w:r w:rsidR="004A6CC8">
        <w:rPr>
          <w:rFonts w:ascii="Calibri" w:hAnsi="Calibri" w:cs="Calibri"/>
        </w:rPr>
        <w:t xml:space="preserve"> </w:t>
      </w:r>
      <w:r w:rsidR="004A6CC8">
        <w:rPr>
          <w:rFonts w:ascii="Calibri" w:hAnsi="Calibri" w:cs="Calibri"/>
          <w:b/>
          <w:bCs/>
        </w:rPr>
        <w:t xml:space="preserve">Overseas library </w:t>
      </w:r>
      <w:r w:rsidR="004A6CC8" w:rsidRPr="004A6CC8">
        <w:rPr>
          <w:rFonts w:ascii="Calibri" w:hAnsi="Calibri" w:cs="Calibri"/>
          <w:b/>
          <w:bCs/>
        </w:rPr>
        <w:t>E114(341.4) G618</w:t>
      </w:r>
    </w:p>
    <w:p w:rsidR="00E14D61" w:rsidRDefault="00E14D61" w:rsidP="00174705">
      <w:pPr>
        <w:jc w:val="right"/>
        <w:rPr>
          <w:rFonts w:ascii="Calibri" w:hAnsi="Calibri" w:cs="Calibri"/>
        </w:rPr>
      </w:pPr>
    </w:p>
    <w:p w:rsidR="00E14D61" w:rsidRDefault="00E14D61" w:rsidP="00E14D61">
      <w:pPr>
        <w:bidi w:val="0"/>
        <w:ind w:left="720" w:hanging="720"/>
        <w:rPr>
          <w:rFonts w:ascii="Calibri" w:hAnsi="Calibri" w:cs="Calibri"/>
        </w:rPr>
      </w:pPr>
      <w:r>
        <w:rPr>
          <w:rFonts w:ascii="Calibri" w:hAnsi="Calibri" w:cs="Calibri"/>
        </w:rPr>
        <w:t xml:space="preserve">Klein, M. (2001). </w:t>
      </w:r>
      <w:r>
        <w:rPr>
          <w:rFonts w:ascii="Calibri" w:hAnsi="Calibri" w:cs="Calibri"/>
          <w:i/>
          <w:iCs/>
        </w:rPr>
        <w:t>Jerusalem: The Contested City</w:t>
      </w:r>
      <w:r>
        <w:rPr>
          <w:rFonts w:ascii="Calibri" w:hAnsi="Calibri" w:cs="Calibri"/>
        </w:rPr>
        <w:t>. London: Hurst &amp; Company, pp.</w:t>
      </w:r>
    </w:p>
    <w:p w:rsidR="00E14D61" w:rsidRPr="004A6CC8" w:rsidRDefault="00E14D61" w:rsidP="00E14D61">
      <w:pPr>
        <w:bidi w:val="0"/>
        <w:ind w:left="720" w:hanging="720"/>
        <w:rPr>
          <w:rFonts w:ascii="Calibri" w:hAnsi="Calibri" w:cs="Calibri"/>
          <w:b/>
          <w:bCs/>
        </w:rPr>
      </w:pPr>
      <w:r>
        <w:rPr>
          <w:rFonts w:ascii="Calibri" w:hAnsi="Calibri" w:cs="Calibri"/>
        </w:rPr>
        <w:t>294-335.</w:t>
      </w:r>
      <w:r w:rsidR="004A6CC8">
        <w:rPr>
          <w:rFonts w:ascii="Calibri" w:hAnsi="Calibri" w:cs="Calibri"/>
        </w:rPr>
        <w:t xml:space="preserve"> </w:t>
      </w:r>
      <w:r w:rsidR="004A6CC8">
        <w:rPr>
          <w:rFonts w:ascii="Calibri" w:hAnsi="Calibri" w:cs="Calibri"/>
          <w:b/>
          <w:bCs/>
        </w:rPr>
        <w:t xml:space="preserve">Overseas library </w:t>
      </w:r>
      <w:r w:rsidR="004A6CC8" w:rsidRPr="004A6CC8">
        <w:rPr>
          <w:rFonts w:ascii="Calibri" w:hAnsi="Calibri" w:cs="Calibri"/>
          <w:b/>
          <w:bCs/>
        </w:rPr>
        <w:t>E114 K6</w:t>
      </w:r>
      <w:r w:rsidR="003F0950">
        <w:rPr>
          <w:rFonts w:ascii="Calibri" w:hAnsi="Calibri" w:cs="Calibri"/>
          <w:b/>
          <w:bCs/>
        </w:rPr>
        <w:t xml:space="preserve">4; </w:t>
      </w:r>
      <w:proofErr w:type="spellStart"/>
      <w:r w:rsidR="003F0950" w:rsidRPr="00B76AAA">
        <w:rPr>
          <w:rFonts w:ascii="Calibri" w:hAnsi="Calibri" w:cs="Calibri"/>
          <w:b/>
          <w:bCs/>
        </w:rPr>
        <w:t>Ereserve</w:t>
      </w:r>
      <w:proofErr w:type="spellEnd"/>
    </w:p>
    <w:p w:rsidR="00115AF3" w:rsidRDefault="00115AF3" w:rsidP="00E14D61">
      <w:pPr>
        <w:bidi w:val="0"/>
        <w:ind w:left="720" w:hanging="720"/>
        <w:jc w:val="both"/>
        <w:rPr>
          <w:rFonts w:ascii="Calibri" w:hAnsi="Calibri" w:cs="Calibri"/>
        </w:rPr>
      </w:pPr>
    </w:p>
    <w:p w:rsidR="00E14D61" w:rsidRDefault="00E14D61" w:rsidP="00115AF3">
      <w:pPr>
        <w:bidi w:val="0"/>
        <w:ind w:left="720" w:hanging="720"/>
        <w:jc w:val="both"/>
        <w:rPr>
          <w:rFonts w:ascii="Calibri" w:hAnsi="Calibri" w:cs="Calibri"/>
        </w:rPr>
      </w:pPr>
      <w:r>
        <w:rPr>
          <w:rFonts w:ascii="Calibri" w:hAnsi="Calibri" w:cs="Calibri"/>
        </w:rPr>
        <w:t xml:space="preserve">The Jerusalem Old City Initiative, </w:t>
      </w:r>
      <w:r>
        <w:rPr>
          <w:rFonts w:ascii="Calibri" w:hAnsi="Calibri" w:cs="Calibri"/>
          <w:i/>
          <w:iCs/>
        </w:rPr>
        <w:t>Mandate Elements for the Old City Special Regime</w:t>
      </w:r>
    </w:p>
    <w:p w:rsidR="00E14D61" w:rsidRPr="003F0950" w:rsidRDefault="00E14D61" w:rsidP="003F0950">
      <w:pPr>
        <w:bidi w:val="0"/>
        <w:ind w:left="720" w:hanging="720"/>
        <w:jc w:val="both"/>
        <w:rPr>
          <w:rFonts w:ascii="Calibri" w:hAnsi="Calibri" w:cs="Calibri"/>
          <w:b/>
          <w:bCs/>
        </w:rPr>
      </w:pPr>
      <w:r>
        <w:rPr>
          <w:rFonts w:ascii="Calibri" w:hAnsi="Calibri" w:cs="Calibri"/>
        </w:rPr>
        <w:t xml:space="preserve">(University of Windsor, 2010). </w:t>
      </w:r>
      <w:r w:rsidR="003F0950">
        <w:rPr>
          <w:rFonts w:ascii="Calibri" w:hAnsi="Calibri" w:cs="Calibri"/>
          <w:b/>
          <w:bCs/>
        </w:rPr>
        <w:t>Online access</w:t>
      </w:r>
    </w:p>
    <w:p w:rsidR="00C95A30" w:rsidRDefault="00C95A30" w:rsidP="00C95A30">
      <w:pPr>
        <w:bidi w:val="0"/>
        <w:rPr>
          <w:rFonts w:ascii="Calibri" w:hAnsi="Calibri" w:cs="Calibri"/>
        </w:rPr>
      </w:pPr>
    </w:p>
    <w:p w:rsidR="00E14D61" w:rsidRDefault="00E14D61" w:rsidP="00C95A30">
      <w:pPr>
        <w:bidi w:val="0"/>
        <w:rPr>
          <w:rFonts w:ascii="Calibri" w:hAnsi="Calibri" w:cs="Calibri"/>
        </w:rPr>
      </w:pPr>
      <w:proofErr w:type="spellStart"/>
      <w:proofErr w:type="gramStart"/>
      <w:r>
        <w:rPr>
          <w:rFonts w:ascii="Calibri" w:hAnsi="Calibri" w:cs="Calibri"/>
        </w:rPr>
        <w:t>Merhav</w:t>
      </w:r>
      <w:r w:rsidR="00DC7FCE">
        <w:rPr>
          <w:rFonts w:ascii="Calibri" w:hAnsi="Calibri" w:cs="Calibri"/>
        </w:rPr>
        <w:t>,R</w:t>
      </w:r>
      <w:proofErr w:type="spellEnd"/>
      <w:r w:rsidR="00DC7FCE">
        <w:rPr>
          <w:rFonts w:ascii="Calibri" w:hAnsi="Calibri" w:cs="Calibri"/>
        </w:rPr>
        <w:t>.</w:t>
      </w:r>
      <w:proofErr w:type="gramEnd"/>
      <w:r>
        <w:rPr>
          <w:rFonts w:ascii="Calibri" w:hAnsi="Calibri" w:cs="Calibri"/>
        </w:rPr>
        <w:t xml:space="preserve"> and </w:t>
      </w:r>
      <w:proofErr w:type="spellStart"/>
      <w:r>
        <w:rPr>
          <w:rFonts w:ascii="Calibri" w:hAnsi="Calibri" w:cs="Calibri"/>
        </w:rPr>
        <w:t>Giladi,</w:t>
      </w:r>
      <w:r w:rsidR="00C95A30">
        <w:rPr>
          <w:rFonts w:ascii="Calibri" w:hAnsi="Calibri" w:cs="Calibri"/>
        </w:rPr>
        <w:t>R</w:t>
      </w:r>
      <w:proofErr w:type="spellEnd"/>
      <w:r w:rsidR="00C95A30">
        <w:rPr>
          <w:rFonts w:ascii="Calibri" w:hAnsi="Calibri" w:cs="Calibri"/>
        </w:rPr>
        <w:t>. (2002).</w:t>
      </w:r>
      <w:r>
        <w:rPr>
          <w:rFonts w:ascii="Calibri" w:hAnsi="Calibri" w:cs="Calibri"/>
        </w:rPr>
        <w:t xml:space="preserve"> "The Role of the Hashemite Kingdom of Jordan in</w:t>
      </w:r>
    </w:p>
    <w:p w:rsidR="00E14D61" w:rsidRDefault="00E14D61" w:rsidP="00C95A30">
      <w:pPr>
        <w:bidi w:val="0"/>
        <w:ind w:left="720" w:hanging="720"/>
        <w:rPr>
          <w:rFonts w:ascii="Calibri" w:hAnsi="Calibri" w:cs="Calibri"/>
        </w:rPr>
      </w:pPr>
      <w:r>
        <w:rPr>
          <w:rFonts w:ascii="Calibri" w:hAnsi="Calibri" w:cs="Calibri"/>
        </w:rPr>
        <w:t xml:space="preserve">a Future Permanent-Status Settlement in Jerusalem" in </w:t>
      </w:r>
      <w:r w:rsidR="00C95A30">
        <w:rPr>
          <w:rFonts w:ascii="Calibri" w:hAnsi="Calibri" w:cs="Calibri"/>
        </w:rPr>
        <w:t xml:space="preserve">M. </w:t>
      </w:r>
      <w:proofErr w:type="spellStart"/>
      <w:proofErr w:type="gramStart"/>
      <w:r w:rsidR="00C95A30">
        <w:rPr>
          <w:rFonts w:ascii="Calibri" w:hAnsi="Calibri" w:cs="Calibri"/>
        </w:rPr>
        <w:t>J.</w:t>
      </w:r>
      <w:r>
        <w:rPr>
          <w:rFonts w:ascii="Calibri" w:hAnsi="Calibri" w:cs="Calibri"/>
        </w:rPr>
        <w:t>Breger</w:t>
      </w:r>
      <w:proofErr w:type="spellEnd"/>
      <w:proofErr w:type="gramEnd"/>
      <w:r>
        <w:rPr>
          <w:rFonts w:ascii="Calibri" w:hAnsi="Calibri" w:cs="Calibri"/>
        </w:rPr>
        <w:t xml:space="preserve">, and O. </w:t>
      </w:r>
      <w:proofErr w:type="spellStart"/>
      <w:r>
        <w:rPr>
          <w:rFonts w:ascii="Calibri" w:hAnsi="Calibri" w:cs="Calibri"/>
        </w:rPr>
        <w:t>Ahimeir</w:t>
      </w:r>
      <w:proofErr w:type="spellEnd"/>
    </w:p>
    <w:p w:rsidR="00E14D61" w:rsidRDefault="00E14D61" w:rsidP="00E14D61">
      <w:pPr>
        <w:bidi w:val="0"/>
        <w:ind w:left="720" w:hanging="720"/>
        <w:rPr>
          <w:rFonts w:ascii="Calibri" w:hAnsi="Calibri" w:cs="Calibri"/>
        </w:rPr>
      </w:pPr>
      <w:r>
        <w:rPr>
          <w:rFonts w:ascii="Calibri" w:hAnsi="Calibri" w:cs="Calibri"/>
        </w:rPr>
        <w:t xml:space="preserve"> </w:t>
      </w:r>
      <w:r>
        <w:rPr>
          <w:rFonts w:ascii="Calibri" w:hAnsi="Calibri" w:cs="Calibri"/>
          <w:i/>
          <w:iCs/>
        </w:rPr>
        <w:t>Jerusalem: A City and Its Future.</w:t>
      </w:r>
      <w:r>
        <w:rPr>
          <w:rFonts w:ascii="Calibri" w:hAnsi="Calibri" w:cs="Calibri"/>
        </w:rPr>
        <w:t xml:space="preserve"> Syracuse: Syracuse University Press, pp.</w:t>
      </w:r>
    </w:p>
    <w:p w:rsidR="00E14D61" w:rsidRPr="00B76AAA" w:rsidRDefault="00E14D61" w:rsidP="00E14D61">
      <w:pPr>
        <w:bidi w:val="0"/>
        <w:ind w:left="720" w:hanging="720"/>
        <w:rPr>
          <w:rFonts w:ascii="Calibri" w:hAnsi="Calibri" w:cs="Calibri"/>
          <w:b/>
          <w:bCs/>
        </w:rPr>
      </w:pPr>
      <w:r w:rsidRPr="00B76AAA">
        <w:rPr>
          <w:rFonts w:ascii="Calibri" w:hAnsi="Calibri" w:cs="Calibri"/>
        </w:rPr>
        <w:t>175-221.</w:t>
      </w:r>
      <w:r w:rsidR="003F0950" w:rsidRPr="00B76AAA">
        <w:rPr>
          <w:rFonts w:ascii="Calibri" w:hAnsi="Calibri" w:cs="Calibri"/>
        </w:rPr>
        <w:t xml:space="preserve"> </w:t>
      </w:r>
      <w:r w:rsidR="003F0950" w:rsidRPr="00B76AAA">
        <w:rPr>
          <w:rFonts w:ascii="Calibri" w:hAnsi="Calibri" w:cs="Calibri"/>
          <w:b/>
          <w:bCs/>
        </w:rPr>
        <w:t xml:space="preserve">Overseas library E114(341.4) B833; </w:t>
      </w:r>
      <w:proofErr w:type="spellStart"/>
      <w:r w:rsidR="003F0950" w:rsidRPr="00B76AAA">
        <w:rPr>
          <w:rFonts w:ascii="Calibri" w:hAnsi="Calibri" w:cs="Calibri"/>
          <w:b/>
          <w:bCs/>
        </w:rPr>
        <w:t>Ereserve</w:t>
      </w:r>
      <w:proofErr w:type="spellEnd"/>
    </w:p>
    <w:p w:rsidR="00E14D61" w:rsidRPr="00B76AAA" w:rsidRDefault="00E14D61" w:rsidP="00E14D61">
      <w:pPr>
        <w:bidi w:val="0"/>
        <w:rPr>
          <w:rFonts w:ascii="Calibri" w:hAnsi="Calibri" w:cs="Calibri"/>
        </w:rPr>
      </w:pPr>
    </w:p>
    <w:p w:rsidR="00E14D61" w:rsidRDefault="00E14D61" w:rsidP="00E14D61">
      <w:pPr>
        <w:bidi w:val="0"/>
        <w:ind w:left="720" w:hanging="720"/>
        <w:rPr>
          <w:rFonts w:ascii="Calibri" w:hAnsi="Calibri" w:cs="Calibri"/>
        </w:rPr>
      </w:pPr>
      <w:r>
        <w:rPr>
          <w:rFonts w:ascii="Calibri" w:hAnsi="Calibri" w:cs="Calibri"/>
        </w:rPr>
        <w:t xml:space="preserve">Klein, M. (2010). </w:t>
      </w:r>
      <w:r>
        <w:rPr>
          <w:rFonts w:ascii="Calibri" w:hAnsi="Calibri" w:cs="Calibri"/>
          <w:i/>
          <w:iCs/>
        </w:rPr>
        <w:t>The Shift: Israel-Palestine from Border Struggle to Ethnic Conflict</w:t>
      </w:r>
      <w:r>
        <w:rPr>
          <w:rFonts w:ascii="Calibri" w:hAnsi="Calibri" w:cs="Calibri"/>
        </w:rPr>
        <w:t>.</w:t>
      </w:r>
    </w:p>
    <w:p w:rsidR="00C85C24" w:rsidRPr="003429BB" w:rsidRDefault="00E14D61" w:rsidP="0082386B">
      <w:pPr>
        <w:bidi w:val="0"/>
        <w:ind w:left="720" w:hanging="720"/>
        <w:rPr>
          <w:rFonts w:ascii="Calibri" w:hAnsi="Calibri" w:cs="Calibri"/>
          <w:b/>
          <w:bCs/>
        </w:rPr>
      </w:pPr>
      <w:r>
        <w:rPr>
          <w:rFonts w:ascii="Calibri" w:hAnsi="Calibri" w:cs="Calibri"/>
        </w:rPr>
        <w:t>New York: Columbia University Press.</w:t>
      </w:r>
      <w:r w:rsidR="003429BB">
        <w:rPr>
          <w:rFonts w:ascii="Calibri" w:hAnsi="Calibri" w:cs="Calibri"/>
        </w:rPr>
        <w:t xml:space="preserve"> </w:t>
      </w:r>
      <w:r w:rsidR="003429BB">
        <w:rPr>
          <w:rFonts w:ascii="Calibri" w:hAnsi="Calibri" w:cs="Calibri"/>
          <w:b/>
          <w:bCs/>
        </w:rPr>
        <w:t xml:space="preserve">Main library </w:t>
      </w:r>
      <w:r w:rsidR="003429BB" w:rsidRPr="003429BB">
        <w:rPr>
          <w:rFonts w:ascii="Calibri" w:hAnsi="Calibri" w:cs="Calibri"/>
          <w:b/>
          <w:bCs/>
        </w:rPr>
        <w:t>DS 119.76 K551 2010</w:t>
      </w:r>
    </w:p>
    <w:p w:rsidR="00C95A30" w:rsidRDefault="00C95A30" w:rsidP="007A37F9">
      <w:pPr>
        <w:bidi w:val="0"/>
        <w:rPr>
          <w:rFonts w:ascii="Calibri" w:hAnsi="Calibri" w:cs="Calibri"/>
        </w:rPr>
      </w:pPr>
    </w:p>
    <w:p w:rsidR="007A37F9" w:rsidRPr="003429BB" w:rsidRDefault="007A37F9" w:rsidP="00C95A30">
      <w:pPr>
        <w:bidi w:val="0"/>
        <w:rPr>
          <w:rFonts w:ascii="Calibri" w:hAnsi="Calibri" w:cs="Calibri"/>
          <w:b/>
          <w:bCs/>
        </w:rPr>
      </w:pPr>
      <w:proofErr w:type="spellStart"/>
      <w:r>
        <w:rPr>
          <w:rFonts w:ascii="Calibri" w:hAnsi="Calibri" w:cs="Calibri"/>
        </w:rPr>
        <w:t>Shlay</w:t>
      </w:r>
      <w:proofErr w:type="spellEnd"/>
      <w:r>
        <w:rPr>
          <w:rFonts w:ascii="Calibri" w:hAnsi="Calibri" w:cs="Calibri"/>
        </w:rPr>
        <w:t xml:space="preserve">, A. B. and G. Rosen. (2015). </w:t>
      </w:r>
      <w:r>
        <w:rPr>
          <w:rFonts w:ascii="Calibri" w:hAnsi="Calibri" w:cs="Calibri"/>
          <w:i/>
          <w:iCs/>
        </w:rPr>
        <w:t>Jerusalem: The Spatial Politics of a Divided Metropolis</w:t>
      </w:r>
      <w:r>
        <w:rPr>
          <w:rFonts w:ascii="Calibri" w:hAnsi="Calibri" w:cs="Calibri"/>
        </w:rPr>
        <w:t>. Cambridge, UK: Polity Press, pp. 96-103.</w:t>
      </w:r>
      <w:r w:rsidR="003429BB">
        <w:rPr>
          <w:rFonts w:ascii="Calibri" w:hAnsi="Calibri" w:cs="Calibri"/>
        </w:rPr>
        <w:t xml:space="preserve"> </w:t>
      </w:r>
      <w:r w:rsidR="003429BB">
        <w:rPr>
          <w:rFonts w:ascii="Calibri" w:hAnsi="Calibri" w:cs="Calibri"/>
          <w:b/>
          <w:bCs/>
        </w:rPr>
        <w:t xml:space="preserve">Overseas library </w:t>
      </w:r>
      <w:r w:rsidR="003429BB" w:rsidRPr="003429BB">
        <w:rPr>
          <w:rFonts w:ascii="Calibri" w:hAnsi="Calibri" w:cs="Calibri"/>
          <w:b/>
          <w:bCs/>
        </w:rPr>
        <w:t>E114 S558</w:t>
      </w:r>
      <w:r w:rsidR="003429BB">
        <w:rPr>
          <w:rFonts w:ascii="Calibri" w:hAnsi="Calibri" w:cs="Calibri"/>
          <w:b/>
          <w:bCs/>
        </w:rPr>
        <w:t xml:space="preserve">; </w:t>
      </w:r>
      <w:proofErr w:type="spellStart"/>
      <w:r w:rsidR="003429BB" w:rsidRPr="00B76AAA">
        <w:rPr>
          <w:rFonts w:ascii="Calibri" w:hAnsi="Calibri" w:cs="Calibri"/>
          <w:b/>
          <w:bCs/>
        </w:rPr>
        <w:t>Ereserve</w:t>
      </w:r>
      <w:proofErr w:type="spellEnd"/>
    </w:p>
    <w:p w:rsidR="007A37F9" w:rsidRDefault="007A37F9" w:rsidP="007A37F9">
      <w:pPr>
        <w:bidi w:val="0"/>
        <w:ind w:left="720" w:hanging="720"/>
        <w:rPr>
          <w:rFonts w:ascii="Calibri" w:hAnsi="Calibri" w:cs="Calibri"/>
          <w:b/>
          <w:bCs/>
        </w:rPr>
      </w:pPr>
    </w:p>
    <w:p w:rsidR="007A37F9" w:rsidRDefault="007A37F9" w:rsidP="007E5EA0">
      <w:pPr>
        <w:bidi w:val="0"/>
        <w:ind w:left="720" w:hanging="720"/>
        <w:rPr>
          <w:rFonts w:ascii="Calibri" w:hAnsi="Calibri" w:cs="Calibri"/>
          <w:i/>
          <w:iCs/>
        </w:rPr>
      </w:pPr>
      <w:proofErr w:type="spellStart"/>
      <w:r>
        <w:rPr>
          <w:rFonts w:ascii="Calibri" w:hAnsi="Calibri" w:cs="Calibri"/>
        </w:rPr>
        <w:t>Amirav</w:t>
      </w:r>
      <w:proofErr w:type="spellEnd"/>
      <w:r>
        <w:rPr>
          <w:rFonts w:ascii="Calibri" w:hAnsi="Calibri" w:cs="Calibri"/>
        </w:rPr>
        <w:t xml:space="preserve">, M. (2009). </w:t>
      </w:r>
      <w:r>
        <w:rPr>
          <w:rFonts w:ascii="Calibri" w:hAnsi="Calibri" w:cs="Calibri"/>
          <w:i/>
          <w:iCs/>
        </w:rPr>
        <w:t>Jerusalem Syndrome: The Palestinian-Israeli Battle for the Holy</w:t>
      </w:r>
    </w:p>
    <w:p w:rsidR="007A37F9" w:rsidRPr="00B76AAA" w:rsidRDefault="007A37F9" w:rsidP="003429BB">
      <w:pPr>
        <w:bidi w:val="0"/>
        <w:rPr>
          <w:rFonts w:ascii="Calibri" w:hAnsi="Calibri" w:cs="Calibri"/>
          <w:b/>
          <w:bCs/>
        </w:rPr>
      </w:pPr>
      <w:r>
        <w:rPr>
          <w:rFonts w:ascii="Calibri" w:hAnsi="Calibri" w:cs="Calibri"/>
          <w:i/>
          <w:iCs/>
        </w:rPr>
        <w:t>City</w:t>
      </w:r>
      <w:r>
        <w:rPr>
          <w:rFonts w:ascii="Calibri" w:hAnsi="Calibri" w:cs="Calibri"/>
        </w:rPr>
        <w:t>. Eastbourne, UK: Sussex Academic Press, Chapter 2.</w:t>
      </w:r>
      <w:r w:rsidR="003429BB">
        <w:rPr>
          <w:rFonts w:ascii="Calibri" w:hAnsi="Calibri" w:cs="Calibri"/>
        </w:rPr>
        <w:t xml:space="preserve"> </w:t>
      </w:r>
      <w:r w:rsidR="003429BB" w:rsidRPr="00B76AAA">
        <w:rPr>
          <w:rFonts w:ascii="Calibri" w:hAnsi="Calibri" w:cs="Calibri"/>
          <w:b/>
          <w:bCs/>
        </w:rPr>
        <w:t xml:space="preserve">Overseas library E114 A517; </w:t>
      </w:r>
      <w:proofErr w:type="spellStart"/>
      <w:r w:rsidR="003429BB" w:rsidRPr="00B76AAA">
        <w:rPr>
          <w:rFonts w:ascii="Calibri" w:hAnsi="Calibri" w:cs="Calibri"/>
          <w:b/>
          <w:bCs/>
        </w:rPr>
        <w:t>Ereserve</w:t>
      </w:r>
      <w:proofErr w:type="spellEnd"/>
      <w:r w:rsidR="003429BB" w:rsidRPr="00B76AAA">
        <w:rPr>
          <w:rFonts w:ascii="Calibri" w:hAnsi="Calibri" w:cs="Calibri"/>
          <w:b/>
          <w:bCs/>
        </w:rPr>
        <w:tab/>
      </w:r>
    </w:p>
    <w:p w:rsidR="007A37F9" w:rsidRPr="00B76AAA" w:rsidRDefault="007A37F9" w:rsidP="007A37F9">
      <w:pPr>
        <w:bidi w:val="0"/>
        <w:ind w:left="720" w:hanging="720"/>
        <w:rPr>
          <w:rFonts w:ascii="Calibri" w:hAnsi="Calibri" w:cs="Calibri"/>
        </w:rPr>
      </w:pPr>
    </w:p>
    <w:p w:rsidR="007A37F9" w:rsidRPr="001B287E" w:rsidRDefault="007A37F9" w:rsidP="00C95A30">
      <w:pPr>
        <w:jc w:val="right"/>
        <w:rPr>
          <w:rFonts w:ascii="Calibri" w:hAnsi="Calibri" w:cs="Calibri"/>
          <w:b/>
          <w:bCs/>
          <w:shd w:val="clear" w:color="auto" w:fill="FFFFFF"/>
        </w:rPr>
      </w:pPr>
      <w:proofErr w:type="spellStart"/>
      <w:proofErr w:type="gramStart"/>
      <w:r w:rsidRPr="00B76AAA">
        <w:rPr>
          <w:rFonts w:ascii="Calibri" w:hAnsi="Calibri" w:cs="Calibri"/>
          <w:shd w:val="clear" w:color="auto" w:fill="FFFFFF"/>
        </w:rPr>
        <w:t>Amir,</w:t>
      </w:r>
      <w:r w:rsidR="00C95A30" w:rsidRPr="00B76AAA">
        <w:rPr>
          <w:rFonts w:ascii="Calibri" w:hAnsi="Calibri" w:cs="Calibri"/>
          <w:shd w:val="clear" w:color="auto" w:fill="FFFFFF"/>
        </w:rPr>
        <w:t>M</w:t>
      </w:r>
      <w:proofErr w:type="spellEnd"/>
      <w:proofErr w:type="gramEnd"/>
      <w:r w:rsidR="00C95A30" w:rsidRPr="00B76AAA">
        <w:rPr>
          <w:rFonts w:ascii="Calibri" w:hAnsi="Calibri" w:cs="Calibri"/>
          <w:shd w:val="clear" w:color="auto" w:fill="FFFFFF"/>
        </w:rPr>
        <w:t xml:space="preserve"> (2011).</w:t>
      </w:r>
      <w:r w:rsidRPr="00B76AAA">
        <w:rPr>
          <w:rFonts w:ascii="Calibri" w:hAnsi="Calibri" w:cs="Calibri"/>
          <w:shd w:val="clear" w:color="auto" w:fill="FFFFFF"/>
        </w:rPr>
        <w:t xml:space="preserve"> </w:t>
      </w:r>
      <w:r>
        <w:rPr>
          <w:rFonts w:ascii="Calibri" w:hAnsi="Calibri" w:cs="Calibri"/>
          <w:shd w:val="clear" w:color="auto" w:fill="FFFFFF"/>
        </w:rPr>
        <w:t>"On the Border of Indeterminacy: The Separation Wall in East Jerusalem."</w:t>
      </w:r>
      <w:r>
        <w:rPr>
          <w:rStyle w:val="apple-converted-space"/>
          <w:rFonts w:ascii="Calibri" w:hAnsi="Calibri" w:cs="Calibri"/>
          <w:shd w:val="clear" w:color="auto" w:fill="FFFFFF"/>
        </w:rPr>
        <w:t> </w:t>
      </w:r>
      <w:r>
        <w:rPr>
          <w:rFonts w:ascii="Calibri" w:hAnsi="Calibri" w:cs="Calibri"/>
          <w:i/>
          <w:iCs/>
          <w:shd w:val="clear" w:color="auto" w:fill="FFFFFF"/>
        </w:rPr>
        <w:t>Geopolitics</w:t>
      </w:r>
      <w:r>
        <w:rPr>
          <w:rStyle w:val="apple-converted-space"/>
          <w:rFonts w:ascii="Calibri" w:hAnsi="Calibri" w:cs="Calibri"/>
          <w:shd w:val="clear" w:color="auto" w:fill="FFFFFF"/>
        </w:rPr>
        <w:t> </w:t>
      </w:r>
      <w:r>
        <w:rPr>
          <w:rFonts w:ascii="Calibri" w:hAnsi="Calibri" w:cs="Calibri"/>
          <w:shd w:val="clear" w:color="auto" w:fill="FFFFFF"/>
        </w:rPr>
        <w:t>16.4</w:t>
      </w:r>
      <w:r w:rsidR="00C95A30">
        <w:rPr>
          <w:rFonts w:ascii="Calibri" w:hAnsi="Calibri" w:cs="Calibri"/>
          <w:shd w:val="clear" w:color="auto" w:fill="FFFFFF"/>
        </w:rPr>
        <w:t>,</w:t>
      </w:r>
      <w:r>
        <w:rPr>
          <w:rFonts w:ascii="Calibri" w:hAnsi="Calibri" w:cs="Calibri"/>
          <w:shd w:val="clear" w:color="auto" w:fill="FFFFFF"/>
        </w:rPr>
        <w:t xml:space="preserve"> </w:t>
      </w:r>
      <w:r w:rsidR="00C95A30">
        <w:rPr>
          <w:rFonts w:ascii="Calibri" w:hAnsi="Calibri" w:cs="Calibri"/>
          <w:shd w:val="clear" w:color="auto" w:fill="FFFFFF"/>
        </w:rPr>
        <w:t>pp.</w:t>
      </w:r>
      <w:r>
        <w:rPr>
          <w:rFonts w:ascii="Calibri" w:hAnsi="Calibri" w:cs="Calibri"/>
          <w:shd w:val="clear" w:color="auto" w:fill="FFFFFF"/>
        </w:rPr>
        <w:t xml:space="preserve"> 768-792.</w:t>
      </w:r>
      <w:r w:rsidR="001B287E">
        <w:rPr>
          <w:rFonts w:ascii="Calibri" w:hAnsi="Calibri" w:cs="Calibri"/>
          <w:shd w:val="clear" w:color="auto" w:fill="FFFFFF"/>
        </w:rPr>
        <w:t xml:space="preserve"> </w:t>
      </w:r>
      <w:proofErr w:type="spellStart"/>
      <w:r w:rsidR="001B287E">
        <w:rPr>
          <w:rFonts w:ascii="Calibri" w:hAnsi="Calibri" w:cs="Calibri"/>
          <w:b/>
          <w:bCs/>
          <w:shd w:val="clear" w:color="auto" w:fill="FFFFFF"/>
        </w:rPr>
        <w:t>Ejournal</w:t>
      </w:r>
      <w:proofErr w:type="spellEnd"/>
    </w:p>
    <w:p w:rsidR="007A37F9" w:rsidRDefault="007A37F9" w:rsidP="007A37F9">
      <w:pPr>
        <w:jc w:val="right"/>
        <w:rPr>
          <w:rFonts w:ascii="Calibri" w:hAnsi="Calibri" w:cs="Calibri"/>
          <w:shd w:val="clear" w:color="auto" w:fill="FFFFFF"/>
        </w:rPr>
      </w:pPr>
    </w:p>
    <w:p w:rsidR="007A37F9" w:rsidRPr="001B287E" w:rsidRDefault="007A37F9" w:rsidP="00C95A30">
      <w:pPr>
        <w:bidi w:val="0"/>
        <w:rPr>
          <w:rFonts w:ascii="Calibri" w:hAnsi="Calibri" w:cs="Calibri"/>
          <w:b/>
          <w:bCs/>
        </w:rPr>
      </w:pPr>
      <w:r>
        <w:rPr>
          <w:rFonts w:ascii="Calibri" w:hAnsi="Calibri" w:cs="Calibri"/>
        </w:rPr>
        <w:t>Kimhi,</w:t>
      </w:r>
      <w:r w:rsidR="001B287E">
        <w:rPr>
          <w:rFonts w:ascii="Calibri" w:hAnsi="Calibri" w:cs="Calibri"/>
        </w:rPr>
        <w:t xml:space="preserve"> </w:t>
      </w:r>
      <w:proofErr w:type="gramStart"/>
      <w:r w:rsidR="00C95A30">
        <w:rPr>
          <w:rFonts w:ascii="Calibri" w:hAnsi="Calibri" w:cs="Calibri"/>
        </w:rPr>
        <w:t>I.(</w:t>
      </w:r>
      <w:proofErr w:type="gramEnd"/>
      <w:r w:rsidR="00C95A30">
        <w:rPr>
          <w:rFonts w:ascii="Calibri" w:hAnsi="Calibri" w:cs="Calibri"/>
        </w:rPr>
        <w:t>2006).</w:t>
      </w:r>
      <w:r>
        <w:rPr>
          <w:rFonts w:ascii="Calibri" w:hAnsi="Calibri" w:cs="Calibri"/>
        </w:rPr>
        <w:t xml:space="preserve"> "Effects of the Security Fence on Palestinian Residents in the City and in the Jerusalem Metropolitan Area", in Israel Kimhi (ed.) The Security Fence Around Jerusalem: Implications for the City and its Residents</w:t>
      </w:r>
      <w:r w:rsidR="00C95A30">
        <w:rPr>
          <w:rFonts w:ascii="Calibri" w:hAnsi="Calibri" w:cs="Calibri"/>
        </w:rPr>
        <w:t>.</w:t>
      </w:r>
      <w:r>
        <w:rPr>
          <w:rFonts w:ascii="Calibri" w:hAnsi="Calibri" w:cs="Calibri"/>
        </w:rPr>
        <w:t xml:space="preserve"> Jerusalem: JIIS, pp. 67-118.</w:t>
      </w:r>
      <w:r w:rsidR="001B287E">
        <w:rPr>
          <w:rFonts w:ascii="Calibri" w:hAnsi="Calibri" w:cs="Calibri"/>
        </w:rPr>
        <w:t xml:space="preserve"> </w:t>
      </w:r>
      <w:r w:rsidR="001B287E">
        <w:rPr>
          <w:rFonts w:ascii="Calibri" w:hAnsi="Calibri" w:cs="Calibri"/>
          <w:b/>
          <w:bCs/>
        </w:rPr>
        <w:t xml:space="preserve">Main library </w:t>
      </w:r>
      <w:r w:rsidR="001B287E" w:rsidRPr="001B287E">
        <w:rPr>
          <w:rFonts w:ascii="Calibri" w:hAnsi="Calibri" w:cs="Calibri"/>
          <w:b/>
          <w:bCs/>
        </w:rPr>
        <w:t>DS 109.95 G322 2006</w:t>
      </w:r>
      <w:r w:rsidR="001B287E">
        <w:rPr>
          <w:rFonts w:ascii="Calibri" w:hAnsi="Calibri" w:cs="Calibri"/>
          <w:b/>
          <w:bCs/>
        </w:rPr>
        <w:t xml:space="preserve">; </w:t>
      </w:r>
      <w:proofErr w:type="spellStart"/>
      <w:r w:rsidR="001B287E" w:rsidRPr="00B76AAA">
        <w:rPr>
          <w:rFonts w:ascii="Calibri" w:hAnsi="Calibri" w:cs="Calibri"/>
          <w:b/>
          <w:bCs/>
        </w:rPr>
        <w:t>Ereserve</w:t>
      </w:r>
      <w:proofErr w:type="spellEnd"/>
    </w:p>
    <w:p w:rsidR="007A37F9" w:rsidRDefault="007A37F9" w:rsidP="007A37F9">
      <w:pPr>
        <w:bidi w:val="0"/>
        <w:rPr>
          <w:rFonts w:ascii="Calibri" w:hAnsi="Calibri" w:cs="Calibri"/>
          <w:shd w:val="clear" w:color="auto" w:fill="FFFFFF"/>
        </w:rPr>
      </w:pPr>
    </w:p>
    <w:p w:rsidR="001B287E" w:rsidRPr="00B76AAA" w:rsidRDefault="007A37F9" w:rsidP="001B287E">
      <w:pPr>
        <w:bidi w:val="0"/>
        <w:ind w:left="720" w:hanging="720"/>
        <w:rPr>
          <w:rFonts w:ascii="Calibri" w:hAnsi="Calibri" w:cs="Calibri"/>
          <w:b/>
          <w:bCs/>
        </w:rPr>
      </w:pPr>
      <w:r>
        <w:rPr>
          <w:rFonts w:ascii="Calibri" w:hAnsi="Calibri" w:cs="Calibri"/>
        </w:rPr>
        <w:lastRenderedPageBreak/>
        <w:t xml:space="preserve">Ferrari, </w:t>
      </w:r>
      <w:r w:rsidR="00C95A30">
        <w:rPr>
          <w:rFonts w:ascii="Calibri" w:hAnsi="Calibri" w:cs="Calibri"/>
        </w:rPr>
        <w:t>S. (2002</w:t>
      </w:r>
      <w:proofErr w:type="gramStart"/>
      <w:r w:rsidR="00C95A30">
        <w:rPr>
          <w:rFonts w:ascii="Calibri" w:hAnsi="Calibri" w:cs="Calibri"/>
        </w:rPr>
        <w:t>).</w:t>
      </w:r>
      <w:r>
        <w:rPr>
          <w:rFonts w:ascii="Calibri" w:hAnsi="Calibri" w:cs="Calibri"/>
        </w:rPr>
        <w:t>The</w:t>
      </w:r>
      <w:proofErr w:type="gramEnd"/>
      <w:r>
        <w:rPr>
          <w:rFonts w:ascii="Calibri" w:hAnsi="Calibri" w:cs="Calibri"/>
        </w:rPr>
        <w:t xml:space="preserve"> Religious Significance of Jerusalem in the Middle East Peace</w:t>
      </w:r>
      <w:r w:rsidR="00A65C2E">
        <w:rPr>
          <w:rFonts w:ascii="Calibri" w:hAnsi="Calibri" w:cs="Calibri" w:hint="cs"/>
          <w:rtl/>
        </w:rPr>
        <w:t xml:space="preserve"> </w:t>
      </w:r>
      <w:r>
        <w:rPr>
          <w:rFonts w:ascii="Calibri" w:hAnsi="Calibri" w:cs="Calibri"/>
        </w:rPr>
        <w:t xml:space="preserve">Process" in </w:t>
      </w:r>
      <w:r w:rsidR="00C95A30">
        <w:rPr>
          <w:rFonts w:ascii="Calibri" w:hAnsi="Calibri" w:cs="Calibri"/>
        </w:rPr>
        <w:t xml:space="preserve">M. J. </w:t>
      </w:r>
      <w:proofErr w:type="spellStart"/>
      <w:r>
        <w:rPr>
          <w:rFonts w:ascii="Calibri" w:hAnsi="Calibri" w:cs="Calibri"/>
        </w:rPr>
        <w:t>Breger</w:t>
      </w:r>
      <w:proofErr w:type="spellEnd"/>
      <w:r>
        <w:rPr>
          <w:rFonts w:ascii="Calibri" w:hAnsi="Calibri" w:cs="Calibri"/>
        </w:rPr>
        <w:t xml:space="preserve"> and O. </w:t>
      </w:r>
      <w:proofErr w:type="spellStart"/>
      <w:r>
        <w:rPr>
          <w:rFonts w:ascii="Calibri" w:hAnsi="Calibri" w:cs="Calibri"/>
        </w:rPr>
        <w:t>Ahimeir</w:t>
      </w:r>
      <w:proofErr w:type="spellEnd"/>
      <w:r>
        <w:rPr>
          <w:rFonts w:ascii="Calibri" w:hAnsi="Calibri" w:cs="Calibri"/>
        </w:rPr>
        <w:t xml:space="preserve"> (ed.) </w:t>
      </w:r>
      <w:r>
        <w:rPr>
          <w:rFonts w:ascii="Calibri" w:hAnsi="Calibri" w:cs="Calibri"/>
          <w:i/>
          <w:iCs/>
        </w:rPr>
        <w:t>Jerusalem: A City and Its Future.</w:t>
      </w:r>
      <w:r>
        <w:rPr>
          <w:rFonts w:ascii="Calibri" w:hAnsi="Calibri" w:cs="Calibri"/>
        </w:rPr>
        <w:t xml:space="preserve"> Syracuse: Syracuse University Press, pp. 223-234.</w:t>
      </w:r>
      <w:r w:rsidR="001B287E">
        <w:rPr>
          <w:rFonts w:ascii="Calibri" w:hAnsi="Calibri" w:cs="Calibri"/>
        </w:rPr>
        <w:t xml:space="preserve"> </w:t>
      </w:r>
      <w:r w:rsidR="001B287E" w:rsidRPr="00B76AAA">
        <w:rPr>
          <w:rFonts w:ascii="Calibri" w:hAnsi="Calibri" w:cs="Calibri"/>
          <w:b/>
          <w:bCs/>
        </w:rPr>
        <w:t xml:space="preserve">Overseas library E114(341.4) B833; </w:t>
      </w:r>
      <w:proofErr w:type="spellStart"/>
      <w:r w:rsidR="001B287E" w:rsidRPr="00B76AAA">
        <w:rPr>
          <w:rFonts w:ascii="Calibri" w:hAnsi="Calibri" w:cs="Calibri"/>
          <w:b/>
          <w:bCs/>
        </w:rPr>
        <w:t>Ereserve</w:t>
      </w:r>
      <w:proofErr w:type="spellEnd"/>
      <w:r w:rsidR="00B76AAA">
        <w:rPr>
          <w:rFonts w:ascii="Calibri" w:hAnsi="Calibri" w:cs="Calibri"/>
          <w:b/>
          <w:bCs/>
        </w:rPr>
        <w:t xml:space="preserve"> (pages 67-93)</w:t>
      </w:r>
    </w:p>
    <w:p w:rsidR="007A37F9" w:rsidRDefault="007A37F9" w:rsidP="00C95A30">
      <w:pPr>
        <w:bidi w:val="0"/>
        <w:ind w:left="720" w:hanging="720"/>
        <w:rPr>
          <w:rFonts w:ascii="Calibri" w:hAnsi="Calibri" w:cs="Calibri"/>
        </w:rPr>
      </w:pPr>
    </w:p>
    <w:p w:rsidR="006522F2" w:rsidRDefault="006522F2" w:rsidP="006522F2">
      <w:pPr>
        <w:bidi w:val="0"/>
        <w:ind w:left="720" w:hanging="720"/>
        <w:rPr>
          <w:rFonts w:ascii="Calibri" w:hAnsi="Calibri" w:cs="Calibri"/>
          <w:b/>
          <w:bCs/>
        </w:rPr>
      </w:pPr>
    </w:p>
    <w:p w:rsidR="00C8783D" w:rsidRPr="00E60ED0" w:rsidRDefault="00C8783D" w:rsidP="007A037E">
      <w:pPr>
        <w:bidi w:val="0"/>
        <w:rPr>
          <w:rFonts w:ascii="Calibri" w:hAnsi="Calibri" w:cs="Calibri"/>
          <w:b/>
          <w:bCs/>
        </w:rPr>
      </w:pPr>
      <w:r>
        <w:rPr>
          <w:rFonts w:ascii="Calibri" w:hAnsi="Calibri" w:cs="Calibri"/>
        </w:rPr>
        <w:t xml:space="preserve">Mourad, </w:t>
      </w:r>
      <w:r w:rsidR="0077661C">
        <w:rPr>
          <w:rFonts w:ascii="Calibri" w:hAnsi="Calibri" w:cs="Calibri"/>
        </w:rPr>
        <w:t xml:space="preserve">A. Suleiman et al (eds.) (2019). </w:t>
      </w:r>
      <w:r w:rsidR="0077661C">
        <w:rPr>
          <w:rFonts w:ascii="Calibri" w:hAnsi="Calibri" w:cs="Calibri"/>
          <w:i/>
          <w:iCs/>
        </w:rPr>
        <w:t>Routledge Handbook on Jerusalem</w:t>
      </w:r>
      <w:r w:rsidR="0077661C">
        <w:rPr>
          <w:rFonts w:ascii="Calibri" w:hAnsi="Calibri" w:cs="Calibri"/>
        </w:rPr>
        <w:t>. London &amp; New York: Routledge.</w:t>
      </w:r>
      <w:r w:rsidR="00E60ED0">
        <w:rPr>
          <w:rFonts w:ascii="Calibri" w:hAnsi="Calibri" w:cs="Calibri"/>
        </w:rPr>
        <w:t xml:space="preserve"> </w:t>
      </w:r>
      <w:proofErr w:type="spellStart"/>
      <w:r w:rsidR="00E60ED0">
        <w:rPr>
          <w:rFonts w:ascii="Calibri" w:hAnsi="Calibri" w:cs="Calibri"/>
          <w:b/>
          <w:bCs/>
        </w:rPr>
        <w:t>Ebook</w:t>
      </w:r>
      <w:proofErr w:type="spellEnd"/>
    </w:p>
    <w:bookmarkEnd w:id="1"/>
    <w:p w:rsidR="006522F2" w:rsidRDefault="006522F2" w:rsidP="006522F2">
      <w:pPr>
        <w:bidi w:val="0"/>
        <w:ind w:left="720" w:hanging="720"/>
        <w:rPr>
          <w:rFonts w:ascii="Calibri" w:hAnsi="Calibri" w:cs="Calibri"/>
          <w:b/>
          <w:bCs/>
        </w:rPr>
      </w:pPr>
    </w:p>
    <w:sectPr w:rsidR="006522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F1" w:rsidRDefault="008A3DF1" w:rsidP="00C8783D">
      <w:r>
        <w:separator/>
      </w:r>
    </w:p>
  </w:endnote>
  <w:endnote w:type="continuationSeparator" w:id="0">
    <w:p w:rsidR="008A3DF1" w:rsidRDefault="008A3DF1" w:rsidP="00C8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F1" w:rsidRDefault="008A3DF1" w:rsidP="00C8783D">
      <w:r>
        <w:separator/>
      </w:r>
    </w:p>
  </w:footnote>
  <w:footnote w:type="continuationSeparator" w:id="0">
    <w:p w:rsidR="008A3DF1" w:rsidRDefault="008A3DF1" w:rsidP="00C8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89B"/>
    <w:multiLevelType w:val="hybridMultilevel"/>
    <w:tmpl w:val="5498C32A"/>
    <w:lvl w:ilvl="0" w:tplc="04090001">
      <w:start w:val="1"/>
      <w:numFmt w:val="bullet"/>
      <w:lvlText w:val=""/>
      <w:lvlJc w:val="left"/>
      <w:pPr>
        <w:ind w:left="294" w:hanging="360"/>
      </w:pPr>
      <w:rPr>
        <w:rFonts w:ascii="Symbol" w:hAnsi="Symbol"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06E773D0"/>
    <w:multiLevelType w:val="hybridMultilevel"/>
    <w:tmpl w:val="25907ED4"/>
    <w:lvl w:ilvl="0" w:tplc="59382886">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18A9"/>
    <w:multiLevelType w:val="hybridMultilevel"/>
    <w:tmpl w:val="7292CD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89D"/>
    <w:multiLevelType w:val="hybridMultilevel"/>
    <w:tmpl w:val="79B0C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0D72"/>
    <w:multiLevelType w:val="hybridMultilevel"/>
    <w:tmpl w:val="EE6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D5295"/>
    <w:multiLevelType w:val="hybridMultilevel"/>
    <w:tmpl w:val="7B420AAC"/>
    <w:lvl w:ilvl="0" w:tplc="8968D6A0">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5C263A7"/>
    <w:multiLevelType w:val="hybridMultilevel"/>
    <w:tmpl w:val="DF0C7D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04104"/>
    <w:multiLevelType w:val="hybridMultilevel"/>
    <w:tmpl w:val="5714091C"/>
    <w:lvl w:ilvl="0" w:tplc="F4E2230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43E32"/>
    <w:multiLevelType w:val="hybridMultilevel"/>
    <w:tmpl w:val="64E66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8323FB"/>
    <w:multiLevelType w:val="hybridMultilevel"/>
    <w:tmpl w:val="A31AAE38"/>
    <w:lvl w:ilvl="0" w:tplc="05445250">
      <w:start w:val="7"/>
      <w:numFmt w:val="decimal"/>
      <w:lvlText w:val="%1."/>
      <w:lvlJc w:val="left"/>
      <w:pPr>
        <w:ind w:left="927" w:hanging="360"/>
      </w:pPr>
      <w:rPr>
        <w:rFonts w:hint="default"/>
        <w:lang w:bidi="he-I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1C0DC5"/>
    <w:multiLevelType w:val="hybridMultilevel"/>
    <w:tmpl w:val="E940F2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0619FC"/>
    <w:multiLevelType w:val="hybridMultilevel"/>
    <w:tmpl w:val="4782C6C4"/>
    <w:lvl w:ilvl="0" w:tplc="2F24E2E6">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E5165D0"/>
    <w:multiLevelType w:val="hybridMultilevel"/>
    <w:tmpl w:val="5714091C"/>
    <w:lvl w:ilvl="0" w:tplc="F4E2230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33F0D"/>
    <w:multiLevelType w:val="hybridMultilevel"/>
    <w:tmpl w:val="9F609D84"/>
    <w:lvl w:ilvl="0" w:tplc="4020955E">
      <w:start w:val="12"/>
      <w:numFmt w:val="decimal"/>
      <w:lvlText w:val="%1."/>
      <w:lvlJc w:val="left"/>
      <w:pPr>
        <w:ind w:left="1935" w:hanging="37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4DDC3F86"/>
    <w:multiLevelType w:val="hybridMultilevel"/>
    <w:tmpl w:val="26C24D42"/>
    <w:lvl w:ilvl="0" w:tplc="511E59B2">
      <w:start w:val="1"/>
      <w:numFmt w:val="decimal"/>
      <w:lvlText w:val="%1."/>
      <w:lvlJc w:val="left"/>
      <w:pPr>
        <w:tabs>
          <w:tab w:val="num" w:pos="720"/>
        </w:tabs>
        <w:ind w:left="720" w:right="720" w:hanging="360"/>
      </w:pPr>
      <w:rPr>
        <w:rFonts w:hint="default"/>
        <w:lang w:bidi="he-IL"/>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4FEB2F69"/>
    <w:multiLevelType w:val="hybridMultilevel"/>
    <w:tmpl w:val="DD10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C4BD2"/>
    <w:multiLevelType w:val="hybridMultilevel"/>
    <w:tmpl w:val="D7BAB16A"/>
    <w:lvl w:ilvl="0" w:tplc="7F44E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CD0F28"/>
    <w:multiLevelType w:val="hybridMultilevel"/>
    <w:tmpl w:val="745A3006"/>
    <w:lvl w:ilvl="0" w:tplc="C4E89BB0">
      <w:start w:val="3"/>
      <w:numFmt w:val="decimal"/>
      <w:lvlText w:val="%1."/>
      <w:lvlJc w:val="left"/>
      <w:pPr>
        <w:ind w:left="927"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27F1A"/>
    <w:multiLevelType w:val="hybridMultilevel"/>
    <w:tmpl w:val="3FB4514E"/>
    <w:lvl w:ilvl="0" w:tplc="29DA0410">
      <w:start w:val="5"/>
      <w:numFmt w:val="decimal"/>
      <w:lvlText w:val="%1."/>
      <w:lvlJc w:val="left"/>
      <w:pPr>
        <w:ind w:left="810" w:hanging="360"/>
      </w:pPr>
      <w:rPr>
        <w:rFonts w:hint="default"/>
      </w:rPr>
    </w:lvl>
    <w:lvl w:ilvl="1" w:tplc="10000019" w:tentative="1">
      <w:start w:val="1"/>
      <w:numFmt w:val="lowerLetter"/>
      <w:lvlText w:val="%2."/>
      <w:lvlJc w:val="left"/>
      <w:pPr>
        <w:ind w:left="1530" w:hanging="360"/>
      </w:pPr>
    </w:lvl>
    <w:lvl w:ilvl="2" w:tplc="1000001B" w:tentative="1">
      <w:start w:val="1"/>
      <w:numFmt w:val="lowerRoman"/>
      <w:lvlText w:val="%3."/>
      <w:lvlJc w:val="right"/>
      <w:pPr>
        <w:ind w:left="2250" w:hanging="180"/>
      </w:pPr>
    </w:lvl>
    <w:lvl w:ilvl="3" w:tplc="1000000F" w:tentative="1">
      <w:start w:val="1"/>
      <w:numFmt w:val="decimal"/>
      <w:lvlText w:val="%4."/>
      <w:lvlJc w:val="left"/>
      <w:pPr>
        <w:ind w:left="2970" w:hanging="360"/>
      </w:pPr>
    </w:lvl>
    <w:lvl w:ilvl="4" w:tplc="10000019" w:tentative="1">
      <w:start w:val="1"/>
      <w:numFmt w:val="lowerLetter"/>
      <w:lvlText w:val="%5."/>
      <w:lvlJc w:val="left"/>
      <w:pPr>
        <w:ind w:left="3690" w:hanging="360"/>
      </w:pPr>
    </w:lvl>
    <w:lvl w:ilvl="5" w:tplc="1000001B" w:tentative="1">
      <w:start w:val="1"/>
      <w:numFmt w:val="lowerRoman"/>
      <w:lvlText w:val="%6."/>
      <w:lvlJc w:val="right"/>
      <w:pPr>
        <w:ind w:left="4410" w:hanging="180"/>
      </w:pPr>
    </w:lvl>
    <w:lvl w:ilvl="6" w:tplc="1000000F" w:tentative="1">
      <w:start w:val="1"/>
      <w:numFmt w:val="decimal"/>
      <w:lvlText w:val="%7."/>
      <w:lvlJc w:val="left"/>
      <w:pPr>
        <w:ind w:left="5130" w:hanging="360"/>
      </w:pPr>
    </w:lvl>
    <w:lvl w:ilvl="7" w:tplc="10000019" w:tentative="1">
      <w:start w:val="1"/>
      <w:numFmt w:val="lowerLetter"/>
      <w:lvlText w:val="%8."/>
      <w:lvlJc w:val="left"/>
      <w:pPr>
        <w:ind w:left="5850" w:hanging="360"/>
      </w:pPr>
    </w:lvl>
    <w:lvl w:ilvl="8" w:tplc="1000001B" w:tentative="1">
      <w:start w:val="1"/>
      <w:numFmt w:val="lowerRoman"/>
      <w:lvlText w:val="%9."/>
      <w:lvlJc w:val="right"/>
      <w:pPr>
        <w:ind w:left="6570" w:hanging="180"/>
      </w:pPr>
    </w:lvl>
  </w:abstractNum>
  <w:abstractNum w:abstractNumId="19" w15:restartNumberingAfterBreak="0">
    <w:nsid w:val="59A96900"/>
    <w:multiLevelType w:val="hybridMultilevel"/>
    <w:tmpl w:val="5714091C"/>
    <w:lvl w:ilvl="0" w:tplc="F4E2230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12F03"/>
    <w:multiLevelType w:val="hybridMultilevel"/>
    <w:tmpl w:val="9CE6CC80"/>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1" w15:restartNumberingAfterBreak="0">
    <w:nsid w:val="5FC54461"/>
    <w:multiLevelType w:val="hybridMultilevel"/>
    <w:tmpl w:val="E6F868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0F8677B"/>
    <w:multiLevelType w:val="hybridMultilevel"/>
    <w:tmpl w:val="B2CE223A"/>
    <w:lvl w:ilvl="0" w:tplc="74FC6E88">
      <w:start w:val="10"/>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187306A"/>
    <w:multiLevelType w:val="hybridMultilevel"/>
    <w:tmpl w:val="171AC8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91155"/>
    <w:multiLevelType w:val="hybridMultilevel"/>
    <w:tmpl w:val="EE6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B3615"/>
    <w:multiLevelType w:val="hybridMultilevel"/>
    <w:tmpl w:val="D2F22FF0"/>
    <w:lvl w:ilvl="0" w:tplc="A0845BC4">
      <w:start w:val="6"/>
      <w:numFmt w:val="decimal"/>
      <w:lvlText w:val="%1."/>
      <w:lvlJc w:val="left"/>
      <w:pPr>
        <w:ind w:left="990" w:hanging="360"/>
      </w:pPr>
      <w:rPr>
        <w:rFonts w:hint="default"/>
        <w:b/>
        <w:bCs/>
        <w:sz w:val="28"/>
        <w:szCs w:val="28"/>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15:restartNumberingAfterBreak="0">
    <w:nsid w:val="6E3403DF"/>
    <w:multiLevelType w:val="hybridMultilevel"/>
    <w:tmpl w:val="13AAB970"/>
    <w:lvl w:ilvl="0" w:tplc="C4E89BB0">
      <w:start w:val="3"/>
      <w:numFmt w:val="decimal"/>
      <w:lvlText w:val="%1."/>
      <w:lvlJc w:val="left"/>
      <w:pPr>
        <w:ind w:left="927"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300A5"/>
    <w:multiLevelType w:val="hybridMultilevel"/>
    <w:tmpl w:val="EDE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352FA"/>
    <w:multiLevelType w:val="hybridMultilevel"/>
    <w:tmpl w:val="E98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11876"/>
    <w:multiLevelType w:val="hybridMultilevel"/>
    <w:tmpl w:val="35486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2170A"/>
    <w:multiLevelType w:val="hybridMultilevel"/>
    <w:tmpl w:val="332204CA"/>
    <w:lvl w:ilvl="0" w:tplc="7E841DBA">
      <w:start w:val="8"/>
      <w:numFmt w:val="decimal"/>
      <w:lvlText w:val="%1."/>
      <w:lvlJc w:val="left"/>
      <w:pPr>
        <w:ind w:left="450" w:hanging="360"/>
      </w:pPr>
      <w:rPr>
        <w:rFonts w:hint="default"/>
        <w:b/>
        <w:bCs/>
        <w:sz w:val="28"/>
        <w:szCs w:val="28"/>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1" w15:restartNumberingAfterBreak="0">
    <w:nsid w:val="78C02E0D"/>
    <w:multiLevelType w:val="hybridMultilevel"/>
    <w:tmpl w:val="F920F388"/>
    <w:lvl w:ilvl="0" w:tplc="465EFD78">
      <w:start w:val="1"/>
      <w:numFmt w:val="decimal"/>
      <w:lvlText w:val="%1."/>
      <w:lvlJc w:val="left"/>
      <w:pPr>
        <w:ind w:left="810" w:hanging="360"/>
      </w:pPr>
      <w:rPr>
        <w:rFonts w:hint="default"/>
        <w:b/>
        <w:bCs/>
        <w:lang w:bidi="he-IL"/>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15:restartNumberingAfterBreak="0">
    <w:nsid w:val="7B861A1F"/>
    <w:multiLevelType w:val="hybridMultilevel"/>
    <w:tmpl w:val="67825B72"/>
    <w:lvl w:ilvl="0" w:tplc="BA2E2AFA">
      <w:start w:val="9"/>
      <w:numFmt w:val="decimal"/>
      <w:lvlText w:val="%1."/>
      <w:lvlJc w:val="left"/>
      <w:pPr>
        <w:ind w:left="1920"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4"/>
  </w:num>
  <w:num w:numId="2">
    <w:abstractNumId w:val="1"/>
  </w:num>
  <w:num w:numId="3">
    <w:abstractNumId w:val="28"/>
  </w:num>
  <w:num w:numId="4">
    <w:abstractNumId w:val="12"/>
  </w:num>
  <w:num w:numId="5">
    <w:abstractNumId w:val="31"/>
  </w:num>
  <w:num w:numId="6">
    <w:abstractNumId w:val="7"/>
  </w:num>
  <w:num w:numId="7">
    <w:abstractNumId w:val="0"/>
  </w:num>
  <w:num w:numId="8">
    <w:abstractNumId w:val="19"/>
  </w:num>
  <w:num w:numId="9">
    <w:abstractNumId w:val="8"/>
  </w:num>
  <w:num w:numId="10">
    <w:abstractNumId w:val="27"/>
  </w:num>
  <w:num w:numId="11">
    <w:abstractNumId w:val="16"/>
  </w:num>
  <w:num w:numId="12">
    <w:abstractNumId w:val="3"/>
  </w:num>
  <w:num w:numId="13">
    <w:abstractNumId w:val="2"/>
  </w:num>
  <w:num w:numId="14">
    <w:abstractNumId w:val="4"/>
  </w:num>
  <w:num w:numId="15">
    <w:abstractNumId w:val="24"/>
  </w:num>
  <w:num w:numId="16">
    <w:abstractNumId w:val="26"/>
  </w:num>
  <w:num w:numId="17">
    <w:abstractNumId w:val="29"/>
  </w:num>
  <w:num w:numId="18">
    <w:abstractNumId w:val="23"/>
  </w:num>
  <w:num w:numId="19">
    <w:abstractNumId w:val="17"/>
  </w:num>
  <w:num w:numId="20">
    <w:abstractNumId w:val="5"/>
  </w:num>
  <w:num w:numId="21">
    <w:abstractNumId w:val="9"/>
  </w:num>
  <w:num w:numId="22">
    <w:abstractNumId w:val="32"/>
  </w:num>
  <w:num w:numId="23">
    <w:abstractNumId w:val="25"/>
  </w:num>
  <w:num w:numId="24">
    <w:abstractNumId w:val="30"/>
  </w:num>
  <w:num w:numId="25">
    <w:abstractNumId w:val="13"/>
  </w:num>
  <w:num w:numId="26">
    <w:abstractNumId w:val="22"/>
  </w:num>
  <w:num w:numId="27">
    <w:abstractNumId w:val="18"/>
  </w:num>
  <w:num w:numId="28">
    <w:abstractNumId w:val="11"/>
  </w:num>
  <w:num w:numId="29">
    <w:abstractNumId w:val="10"/>
  </w:num>
  <w:num w:numId="30">
    <w:abstractNumId w:val="21"/>
  </w:num>
  <w:num w:numId="31">
    <w:abstractNumId w:val="15"/>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Mzc2MbQ0MTa1NDRV0lEKTi0uzszPAykwrgUAlvTXIiwAAAA="/>
  </w:docVars>
  <w:rsids>
    <w:rsidRoot w:val="00BF18FA"/>
    <w:rsid w:val="000028FB"/>
    <w:rsid w:val="00002F3F"/>
    <w:rsid w:val="000233D0"/>
    <w:rsid w:val="00044D07"/>
    <w:rsid w:val="00060E5D"/>
    <w:rsid w:val="00081528"/>
    <w:rsid w:val="000841F5"/>
    <w:rsid w:val="000B1BFC"/>
    <w:rsid w:val="000B246E"/>
    <w:rsid w:val="000D3064"/>
    <w:rsid w:val="000D374B"/>
    <w:rsid w:val="000E0EC8"/>
    <w:rsid w:val="000F10FC"/>
    <w:rsid w:val="001108CF"/>
    <w:rsid w:val="00115AF3"/>
    <w:rsid w:val="00122E42"/>
    <w:rsid w:val="001233A8"/>
    <w:rsid w:val="00145FCD"/>
    <w:rsid w:val="00150967"/>
    <w:rsid w:val="00153184"/>
    <w:rsid w:val="001738FC"/>
    <w:rsid w:val="00174705"/>
    <w:rsid w:val="001772AE"/>
    <w:rsid w:val="00187ED6"/>
    <w:rsid w:val="00194075"/>
    <w:rsid w:val="001B287E"/>
    <w:rsid w:val="001B35EC"/>
    <w:rsid w:val="001B4BE4"/>
    <w:rsid w:val="001B6B34"/>
    <w:rsid w:val="001B7C3B"/>
    <w:rsid w:val="001C14B7"/>
    <w:rsid w:val="001C3A57"/>
    <w:rsid w:val="001C5E29"/>
    <w:rsid w:val="001C659A"/>
    <w:rsid w:val="001E1655"/>
    <w:rsid w:val="00201E52"/>
    <w:rsid w:val="002055FC"/>
    <w:rsid w:val="00216AED"/>
    <w:rsid w:val="00237E47"/>
    <w:rsid w:val="0025486F"/>
    <w:rsid w:val="0026518B"/>
    <w:rsid w:val="00266653"/>
    <w:rsid w:val="00283A46"/>
    <w:rsid w:val="00284106"/>
    <w:rsid w:val="002A4CD5"/>
    <w:rsid w:val="002C35DF"/>
    <w:rsid w:val="002D4097"/>
    <w:rsid w:val="002E4BA5"/>
    <w:rsid w:val="002F1039"/>
    <w:rsid w:val="002F6807"/>
    <w:rsid w:val="00321E0F"/>
    <w:rsid w:val="00322778"/>
    <w:rsid w:val="00325852"/>
    <w:rsid w:val="00342766"/>
    <w:rsid w:val="003429BB"/>
    <w:rsid w:val="00342B98"/>
    <w:rsid w:val="00345E8C"/>
    <w:rsid w:val="003506AD"/>
    <w:rsid w:val="00355ABC"/>
    <w:rsid w:val="003615F7"/>
    <w:rsid w:val="003C10E7"/>
    <w:rsid w:val="003D2937"/>
    <w:rsid w:val="003D4304"/>
    <w:rsid w:val="003D5303"/>
    <w:rsid w:val="003D717A"/>
    <w:rsid w:val="003F0950"/>
    <w:rsid w:val="003F13D6"/>
    <w:rsid w:val="003F4D3B"/>
    <w:rsid w:val="003F5678"/>
    <w:rsid w:val="003F57C2"/>
    <w:rsid w:val="003F758A"/>
    <w:rsid w:val="0040222D"/>
    <w:rsid w:val="00405ECC"/>
    <w:rsid w:val="004171F4"/>
    <w:rsid w:val="0041720B"/>
    <w:rsid w:val="00427ADB"/>
    <w:rsid w:val="0043101D"/>
    <w:rsid w:val="00433951"/>
    <w:rsid w:val="00442EFA"/>
    <w:rsid w:val="00446379"/>
    <w:rsid w:val="00447931"/>
    <w:rsid w:val="00453FB1"/>
    <w:rsid w:val="00464FDF"/>
    <w:rsid w:val="00465279"/>
    <w:rsid w:val="004667DD"/>
    <w:rsid w:val="0047031D"/>
    <w:rsid w:val="004715CA"/>
    <w:rsid w:val="00473998"/>
    <w:rsid w:val="00482814"/>
    <w:rsid w:val="0049770F"/>
    <w:rsid w:val="004A2C53"/>
    <w:rsid w:val="004A6CC8"/>
    <w:rsid w:val="004B3AE9"/>
    <w:rsid w:val="004B556D"/>
    <w:rsid w:val="004B7D6F"/>
    <w:rsid w:val="004C24BD"/>
    <w:rsid w:val="004C38FB"/>
    <w:rsid w:val="004D4110"/>
    <w:rsid w:val="004D7166"/>
    <w:rsid w:val="004E20AB"/>
    <w:rsid w:val="004E219B"/>
    <w:rsid w:val="004F6BB2"/>
    <w:rsid w:val="004F797C"/>
    <w:rsid w:val="00504473"/>
    <w:rsid w:val="0051301D"/>
    <w:rsid w:val="00513689"/>
    <w:rsid w:val="00521593"/>
    <w:rsid w:val="00523A8B"/>
    <w:rsid w:val="0054258B"/>
    <w:rsid w:val="00547C43"/>
    <w:rsid w:val="00552F40"/>
    <w:rsid w:val="005577A4"/>
    <w:rsid w:val="00561D37"/>
    <w:rsid w:val="00565820"/>
    <w:rsid w:val="00567A13"/>
    <w:rsid w:val="00586B0F"/>
    <w:rsid w:val="00591EDD"/>
    <w:rsid w:val="00595385"/>
    <w:rsid w:val="005A5352"/>
    <w:rsid w:val="005B37D1"/>
    <w:rsid w:val="005D4B9D"/>
    <w:rsid w:val="005D4F58"/>
    <w:rsid w:val="005E6182"/>
    <w:rsid w:val="005E72E0"/>
    <w:rsid w:val="00606350"/>
    <w:rsid w:val="00610E5E"/>
    <w:rsid w:val="006253F5"/>
    <w:rsid w:val="006271E8"/>
    <w:rsid w:val="00627454"/>
    <w:rsid w:val="006337DA"/>
    <w:rsid w:val="0064444D"/>
    <w:rsid w:val="006522F2"/>
    <w:rsid w:val="00656F4E"/>
    <w:rsid w:val="00660C11"/>
    <w:rsid w:val="00663E3A"/>
    <w:rsid w:val="0066621A"/>
    <w:rsid w:val="00672F34"/>
    <w:rsid w:val="0068301A"/>
    <w:rsid w:val="00684D36"/>
    <w:rsid w:val="006A3E79"/>
    <w:rsid w:val="006A46BC"/>
    <w:rsid w:val="006D7AAE"/>
    <w:rsid w:val="006F2FE9"/>
    <w:rsid w:val="00700416"/>
    <w:rsid w:val="00700AF7"/>
    <w:rsid w:val="007014D7"/>
    <w:rsid w:val="00733DAC"/>
    <w:rsid w:val="007364F7"/>
    <w:rsid w:val="0077661C"/>
    <w:rsid w:val="007866D9"/>
    <w:rsid w:val="00786A64"/>
    <w:rsid w:val="00790CDA"/>
    <w:rsid w:val="00797328"/>
    <w:rsid w:val="007A037E"/>
    <w:rsid w:val="007A139A"/>
    <w:rsid w:val="007A37F9"/>
    <w:rsid w:val="007A4D3E"/>
    <w:rsid w:val="007B0414"/>
    <w:rsid w:val="007B174D"/>
    <w:rsid w:val="007C0187"/>
    <w:rsid w:val="007D4500"/>
    <w:rsid w:val="007E5EA0"/>
    <w:rsid w:val="00801E30"/>
    <w:rsid w:val="00816192"/>
    <w:rsid w:val="00816782"/>
    <w:rsid w:val="0082386B"/>
    <w:rsid w:val="00823BAD"/>
    <w:rsid w:val="0082666A"/>
    <w:rsid w:val="00832E2B"/>
    <w:rsid w:val="0083626A"/>
    <w:rsid w:val="0085176C"/>
    <w:rsid w:val="008633E7"/>
    <w:rsid w:val="0087405E"/>
    <w:rsid w:val="00880AA5"/>
    <w:rsid w:val="008836DD"/>
    <w:rsid w:val="00884805"/>
    <w:rsid w:val="00885DD0"/>
    <w:rsid w:val="008A0A29"/>
    <w:rsid w:val="008A3DF1"/>
    <w:rsid w:val="008B02DE"/>
    <w:rsid w:val="008B0BB4"/>
    <w:rsid w:val="008B5BB8"/>
    <w:rsid w:val="008E3C7B"/>
    <w:rsid w:val="008F094B"/>
    <w:rsid w:val="008F3E87"/>
    <w:rsid w:val="0090369C"/>
    <w:rsid w:val="009052E1"/>
    <w:rsid w:val="00907F99"/>
    <w:rsid w:val="009224B5"/>
    <w:rsid w:val="00925114"/>
    <w:rsid w:val="0094128F"/>
    <w:rsid w:val="00956D23"/>
    <w:rsid w:val="00987AF1"/>
    <w:rsid w:val="00990B9C"/>
    <w:rsid w:val="00991E65"/>
    <w:rsid w:val="009A7744"/>
    <w:rsid w:val="009B5784"/>
    <w:rsid w:val="009B5925"/>
    <w:rsid w:val="009B753F"/>
    <w:rsid w:val="009D2028"/>
    <w:rsid w:val="009E01F2"/>
    <w:rsid w:val="009F04A0"/>
    <w:rsid w:val="00A01DDA"/>
    <w:rsid w:val="00A06FA6"/>
    <w:rsid w:val="00A20A13"/>
    <w:rsid w:val="00A24E9D"/>
    <w:rsid w:val="00A31CC7"/>
    <w:rsid w:val="00A340B7"/>
    <w:rsid w:val="00A34FF6"/>
    <w:rsid w:val="00A3651D"/>
    <w:rsid w:val="00A409D1"/>
    <w:rsid w:val="00A43E3B"/>
    <w:rsid w:val="00A56E49"/>
    <w:rsid w:val="00A65C2E"/>
    <w:rsid w:val="00A65CE5"/>
    <w:rsid w:val="00A720A9"/>
    <w:rsid w:val="00AB45DE"/>
    <w:rsid w:val="00AC5987"/>
    <w:rsid w:val="00AD2BFF"/>
    <w:rsid w:val="00AE0CFD"/>
    <w:rsid w:val="00AE643C"/>
    <w:rsid w:val="00B0149B"/>
    <w:rsid w:val="00B33BA4"/>
    <w:rsid w:val="00B54475"/>
    <w:rsid w:val="00B554D8"/>
    <w:rsid w:val="00B60BCB"/>
    <w:rsid w:val="00B6639A"/>
    <w:rsid w:val="00B67AD7"/>
    <w:rsid w:val="00B74AF5"/>
    <w:rsid w:val="00B76AAA"/>
    <w:rsid w:val="00B95A75"/>
    <w:rsid w:val="00BB2B71"/>
    <w:rsid w:val="00BB5E51"/>
    <w:rsid w:val="00BD2297"/>
    <w:rsid w:val="00BD4E35"/>
    <w:rsid w:val="00BD7039"/>
    <w:rsid w:val="00BF18FA"/>
    <w:rsid w:val="00BF69B8"/>
    <w:rsid w:val="00C17053"/>
    <w:rsid w:val="00C31D28"/>
    <w:rsid w:val="00C36093"/>
    <w:rsid w:val="00C4301C"/>
    <w:rsid w:val="00C434DB"/>
    <w:rsid w:val="00C45318"/>
    <w:rsid w:val="00C460A9"/>
    <w:rsid w:val="00C47F0A"/>
    <w:rsid w:val="00C520E2"/>
    <w:rsid w:val="00C60404"/>
    <w:rsid w:val="00C72EB2"/>
    <w:rsid w:val="00C81227"/>
    <w:rsid w:val="00C83B3E"/>
    <w:rsid w:val="00C85C24"/>
    <w:rsid w:val="00C8783D"/>
    <w:rsid w:val="00C95A30"/>
    <w:rsid w:val="00CA187D"/>
    <w:rsid w:val="00CA43B7"/>
    <w:rsid w:val="00CA4D78"/>
    <w:rsid w:val="00CA5BD8"/>
    <w:rsid w:val="00CA6FD7"/>
    <w:rsid w:val="00CB4B52"/>
    <w:rsid w:val="00CB532C"/>
    <w:rsid w:val="00CB595D"/>
    <w:rsid w:val="00CB7D87"/>
    <w:rsid w:val="00CC4653"/>
    <w:rsid w:val="00CF4179"/>
    <w:rsid w:val="00CF61CB"/>
    <w:rsid w:val="00CF6E5A"/>
    <w:rsid w:val="00D1477A"/>
    <w:rsid w:val="00D24912"/>
    <w:rsid w:val="00D41BC2"/>
    <w:rsid w:val="00D47954"/>
    <w:rsid w:val="00D5561E"/>
    <w:rsid w:val="00D62097"/>
    <w:rsid w:val="00D65D4A"/>
    <w:rsid w:val="00D67C27"/>
    <w:rsid w:val="00D75F2D"/>
    <w:rsid w:val="00D805F0"/>
    <w:rsid w:val="00D8641E"/>
    <w:rsid w:val="00D86E74"/>
    <w:rsid w:val="00DA3BC1"/>
    <w:rsid w:val="00DA3E07"/>
    <w:rsid w:val="00DA4A43"/>
    <w:rsid w:val="00DA4D3B"/>
    <w:rsid w:val="00DA6F25"/>
    <w:rsid w:val="00DC7FCE"/>
    <w:rsid w:val="00DE39DE"/>
    <w:rsid w:val="00DE75A7"/>
    <w:rsid w:val="00DF7D7B"/>
    <w:rsid w:val="00E14D61"/>
    <w:rsid w:val="00E16CB4"/>
    <w:rsid w:val="00E17111"/>
    <w:rsid w:val="00E24AF6"/>
    <w:rsid w:val="00E271D9"/>
    <w:rsid w:val="00E31A7F"/>
    <w:rsid w:val="00E44C70"/>
    <w:rsid w:val="00E60ED0"/>
    <w:rsid w:val="00E748E4"/>
    <w:rsid w:val="00E7616B"/>
    <w:rsid w:val="00E974A1"/>
    <w:rsid w:val="00EA00E1"/>
    <w:rsid w:val="00EB09ED"/>
    <w:rsid w:val="00EB13EF"/>
    <w:rsid w:val="00EB6617"/>
    <w:rsid w:val="00EC0199"/>
    <w:rsid w:val="00EC285A"/>
    <w:rsid w:val="00ED568D"/>
    <w:rsid w:val="00ED5D1C"/>
    <w:rsid w:val="00ED7AAA"/>
    <w:rsid w:val="00EE37A7"/>
    <w:rsid w:val="00F20A79"/>
    <w:rsid w:val="00F25187"/>
    <w:rsid w:val="00F36076"/>
    <w:rsid w:val="00F43E88"/>
    <w:rsid w:val="00F50DB9"/>
    <w:rsid w:val="00F57C68"/>
    <w:rsid w:val="00F624A5"/>
    <w:rsid w:val="00F64946"/>
    <w:rsid w:val="00F65A93"/>
    <w:rsid w:val="00F776AC"/>
    <w:rsid w:val="00F876D9"/>
    <w:rsid w:val="00F9457E"/>
    <w:rsid w:val="00FA2CF6"/>
    <w:rsid w:val="00FB0B2E"/>
    <w:rsid w:val="00FB79E4"/>
    <w:rsid w:val="00FC647A"/>
    <w:rsid w:val="00FD012A"/>
    <w:rsid w:val="00FD7A93"/>
    <w:rsid w:val="00FE2837"/>
    <w:rsid w:val="00FE2F1F"/>
    <w:rsid w:val="00FE34C9"/>
    <w:rsid w:val="00FE3A5D"/>
    <w:rsid w:val="00FE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9910CE"/>
  <w15:chartTrackingRefBased/>
  <w15:docId w15:val="{8D96D7E2-A160-40DD-8D4B-9F36F27F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87E"/>
    <w:pPr>
      <w:bidi/>
    </w:pPr>
    <w:rPr>
      <w:sz w:val="24"/>
      <w:szCs w:val="24"/>
    </w:rPr>
  </w:style>
  <w:style w:type="paragraph" w:styleId="Heading1">
    <w:name w:val="heading 1"/>
    <w:basedOn w:val="Normal"/>
    <w:next w:val="Normal"/>
    <w:link w:val="Heading1Char"/>
    <w:qFormat/>
    <w:pPr>
      <w:keepNext/>
      <w:ind w:left="360"/>
      <w:outlineLvl w:val="0"/>
    </w:pPr>
    <w:rPr>
      <w:b/>
      <w:b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301C"/>
    <w:pPr>
      <w:spacing w:line="360" w:lineRule="auto"/>
      <w:jc w:val="both"/>
    </w:pPr>
    <w:rPr>
      <w:rFonts w:cs="David"/>
      <w:szCs w:val="28"/>
    </w:rPr>
  </w:style>
  <w:style w:type="paragraph" w:customStyle="1" w:styleId="NormalParL">
    <w:name w:val="NormalParL"/>
    <w:rsid w:val="0087405E"/>
    <w:pPr>
      <w:autoSpaceDE w:val="0"/>
      <w:autoSpaceDN w:val="0"/>
      <w:adjustRightInd w:val="0"/>
    </w:pPr>
    <w:rPr>
      <w:sz w:val="24"/>
      <w:szCs w:val="24"/>
      <w:lang w:val="en-GB"/>
    </w:rPr>
  </w:style>
  <w:style w:type="character" w:styleId="Hyperlink">
    <w:name w:val="Hyperlink"/>
    <w:uiPriority w:val="99"/>
    <w:unhideWhenUsed/>
    <w:rsid w:val="00C83B3E"/>
    <w:rPr>
      <w:color w:val="0000FF"/>
      <w:u w:val="single"/>
    </w:rPr>
  </w:style>
  <w:style w:type="character" w:styleId="FollowedHyperlink">
    <w:name w:val="FollowedHyperlink"/>
    <w:rsid w:val="00C83B3E"/>
    <w:rPr>
      <w:color w:val="800080"/>
      <w:u w:val="single"/>
    </w:rPr>
  </w:style>
  <w:style w:type="character" w:customStyle="1" w:styleId="apple-converted-space">
    <w:name w:val="apple-converted-space"/>
    <w:basedOn w:val="DefaultParagraphFont"/>
    <w:rsid w:val="009B753F"/>
  </w:style>
  <w:style w:type="paragraph" w:styleId="BodyText2">
    <w:name w:val="Body Text 2"/>
    <w:basedOn w:val="Normal"/>
    <w:link w:val="BodyText2Char"/>
    <w:rsid w:val="00A31CC7"/>
    <w:pPr>
      <w:spacing w:after="120" w:line="480" w:lineRule="auto"/>
    </w:pPr>
  </w:style>
  <w:style w:type="character" w:customStyle="1" w:styleId="BodyText2Char">
    <w:name w:val="Body Text 2 Char"/>
    <w:link w:val="BodyText2"/>
    <w:rsid w:val="00A31CC7"/>
    <w:rPr>
      <w:sz w:val="24"/>
      <w:szCs w:val="24"/>
    </w:rPr>
  </w:style>
  <w:style w:type="character" w:customStyle="1" w:styleId="Heading1Char">
    <w:name w:val="Heading 1 Char"/>
    <w:link w:val="Heading1"/>
    <w:rsid w:val="00194075"/>
    <w:rPr>
      <w:b/>
      <w:bCs/>
      <w:sz w:val="24"/>
      <w:szCs w:val="24"/>
    </w:rPr>
  </w:style>
  <w:style w:type="character" w:customStyle="1" w:styleId="Heading2Char">
    <w:name w:val="Heading 2 Char"/>
    <w:link w:val="Heading2"/>
    <w:rsid w:val="00194075"/>
    <w:rPr>
      <w:b/>
      <w:bCs/>
      <w:sz w:val="24"/>
      <w:szCs w:val="24"/>
    </w:rPr>
  </w:style>
  <w:style w:type="character" w:customStyle="1" w:styleId="BodyTextChar">
    <w:name w:val="Body Text Char"/>
    <w:link w:val="BodyText"/>
    <w:rsid w:val="00194075"/>
    <w:rPr>
      <w:rFonts w:cs="David"/>
      <w:sz w:val="24"/>
      <w:szCs w:val="28"/>
    </w:rPr>
  </w:style>
  <w:style w:type="paragraph" w:styleId="NormalWeb">
    <w:name w:val="Normal (Web)"/>
    <w:basedOn w:val="Normal"/>
    <w:unhideWhenUsed/>
    <w:rsid w:val="007C0187"/>
    <w:pPr>
      <w:bidi w:val="0"/>
      <w:spacing w:before="100" w:beforeAutospacing="1" w:after="100" w:afterAutospacing="1"/>
    </w:pPr>
  </w:style>
  <w:style w:type="character" w:customStyle="1" w:styleId="a-size-small">
    <w:name w:val="a-size-small"/>
    <w:rsid w:val="00B33BA4"/>
  </w:style>
  <w:style w:type="paragraph" w:customStyle="1" w:styleId="ListParagraph1">
    <w:name w:val="List Paragraph1"/>
    <w:basedOn w:val="Normal"/>
    <w:uiPriority w:val="34"/>
    <w:qFormat/>
    <w:rsid w:val="005D4F58"/>
    <w:pPr>
      <w:bidi w:val="0"/>
      <w:spacing w:after="200" w:line="276" w:lineRule="auto"/>
      <w:ind w:left="720"/>
      <w:contextualSpacing/>
    </w:pPr>
    <w:rPr>
      <w:rFonts w:ascii="Calibri" w:eastAsia="Calibri" w:hAnsi="Calibri" w:cs="Arial"/>
      <w:sz w:val="22"/>
      <w:szCs w:val="22"/>
      <w:lang w:bidi="ar-SA"/>
    </w:rPr>
  </w:style>
  <w:style w:type="character" w:styleId="Strong">
    <w:name w:val="Strong"/>
    <w:uiPriority w:val="22"/>
    <w:qFormat/>
    <w:rsid w:val="005D4F58"/>
    <w:rPr>
      <w:b/>
      <w:bCs/>
    </w:rPr>
  </w:style>
  <w:style w:type="paragraph" w:customStyle="1" w:styleId="1">
    <w:name w:val="1"/>
    <w:basedOn w:val="Normal"/>
    <w:next w:val="NormalWeb"/>
    <w:uiPriority w:val="99"/>
    <w:unhideWhenUsed/>
    <w:rsid w:val="005D4F58"/>
    <w:pPr>
      <w:bidi w:val="0"/>
      <w:spacing w:before="100" w:beforeAutospacing="1" w:after="100" w:afterAutospacing="1"/>
    </w:pPr>
    <w:rPr>
      <w:lang w:bidi="ar-SA"/>
    </w:rPr>
  </w:style>
  <w:style w:type="character" w:styleId="Emphasis">
    <w:name w:val="Emphasis"/>
    <w:uiPriority w:val="20"/>
    <w:qFormat/>
    <w:rsid w:val="005D4F58"/>
    <w:rPr>
      <w:i/>
      <w:iCs/>
    </w:rPr>
  </w:style>
  <w:style w:type="character" w:customStyle="1" w:styleId="A5">
    <w:name w:val="A5"/>
    <w:uiPriority w:val="99"/>
    <w:rsid w:val="005D4F58"/>
    <w:rPr>
      <w:b/>
      <w:bCs/>
      <w:color w:val="000000"/>
      <w:sz w:val="28"/>
      <w:szCs w:val="28"/>
    </w:rPr>
  </w:style>
  <w:style w:type="character" w:customStyle="1" w:styleId="A0">
    <w:name w:val="A0"/>
    <w:uiPriority w:val="99"/>
    <w:rsid w:val="005D4F58"/>
    <w:rPr>
      <w:color w:val="000000"/>
      <w:sz w:val="20"/>
      <w:szCs w:val="20"/>
    </w:rPr>
  </w:style>
  <w:style w:type="paragraph" w:styleId="BalloonText">
    <w:name w:val="Balloon Text"/>
    <w:basedOn w:val="Normal"/>
    <w:link w:val="BalloonTextChar"/>
    <w:rsid w:val="00F43E88"/>
    <w:rPr>
      <w:rFonts w:ascii="Tahoma" w:hAnsi="Tahoma" w:cs="Tahoma"/>
      <w:sz w:val="16"/>
      <w:szCs w:val="16"/>
    </w:rPr>
  </w:style>
  <w:style w:type="character" w:customStyle="1" w:styleId="BalloonTextChar">
    <w:name w:val="Balloon Text Char"/>
    <w:link w:val="BalloonText"/>
    <w:rsid w:val="00F43E88"/>
    <w:rPr>
      <w:rFonts w:ascii="Tahoma" w:hAnsi="Tahoma" w:cs="Tahoma"/>
      <w:sz w:val="16"/>
      <w:szCs w:val="16"/>
    </w:rPr>
  </w:style>
  <w:style w:type="character" w:styleId="HTMLCite">
    <w:name w:val="HTML Cite"/>
    <w:uiPriority w:val="99"/>
    <w:unhideWhenUsed/>
    <w:rsid w:val="009E01F2"/>
    <w:rPr>
      <w:i/>
      <w:iCs/>
    </w:rPr>
  </w:style>
  <w:style w:type="paragraph" w:styleId="HTMLPreformatted">
    <w:name w:val="HTML Preformatted"/>
    <w:basedOn w:val="Normal"/>
    <w:link w:val="HTMLPreformattedChar"/>
    <w:uiPriority w:val="99"/>
    <w:unhideWhenUsed/>
    <w:rsid w:val="000D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PreformattedChar">
    <w:name w:val="HTML Preformatted Char"/>
    <w:link w:val="HTMLPreformatted"/>
    <w:uiPriority w:val="99"/>
    <w:rsid w:val="000D3064"/>
    <w:rPr>
      <w:rFonts w:ascii="Courier New" w:hAnsi="Courier New" w:cs="Courier New"/>
      <w:lang w:bidi="ar-SA"/>
    </w:rPr>
  </w:style>
  <w:style w:type="paragraph" w:styleId="ListParagraph">
    <w:name w:val="List Paragraph"/>
    <w:basedOn w:val="Normal"/>
    <w:uiPriority w:val="34"/>
    <w:qFormat/>
    <w:rsid w:val="00C85C24"/>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C8783D"/>
    <w:pPr>
      <w:tabs>
        <w:tab w:val="center" w:pos="4513"/>
        <w:tab w:val="right" w:pos="9026"/>
      </w:tabs>
    </w:pPr>
  </w:style>
  <w:style w:type="character" w:customStyle="1" w:styleId="HeaderChar">
    <w:name w:val="Header Char"/>
    <w:link w:val="Header"/>
    <w:rsid w:val="00C8783D"/>
    <w:rPr>
      <w:sz w:val="24"/>
      <w:szCs w:val="24"/>
      <w:lang w:val="en-US" w:eastAsia="en-US"/>
    </w:rPr>
  </w:style>
  <w:style w:type="paragraph" w:styleId="Footer">
    <w:name w:val="footer"/>
    <w:basedOn w:val="Normal"/>
    <w:link w:val="FooterChar"/>
    <w:rsid w:val="00C8783D"/>
    <w:pPr>
      <w:tabs>
        <w:tab w:val="center" w:pos="4513"/>
        <w:tab w:val="right" w:pos="9026"/>
      </w:tabs>
    </w:pPr>
  </w:style>
  <w:style w:type="character" w:customStyle="1" w:styleId="FooterChar">
    <w:name w:val="Footer Char"/>
    <w:link w:val="Footer"/>
    <w:rsid w:val="00C8783D"/>
    <w:rPr>
      <w:sz w:val="24"/>
      <w:szCs w:val="24"/>
      <w:lang w:val="en-US" w:eastAsia="en-US"/>
    </w:rPr>
  </w:style>
  <w:style w:type="character" w:styleId="UnresolvedMention">
    <w:name w:val="Unresolved Mention"/>
    <w:uiPriority w:val="99"/>
    <w:semiHidden/>
    <w:unhideWhenUsed/>
    <w:rsid w:val="00C87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625">
      <w:bodyDiv w:val="1"/>
      <w:marLeft w:val="0"/>
      <w:marRight w:val="0"/>
      <w:marTop w:val="0"/>
      <w:marBottom w:val="0"/>
      <w:divBdr>
        <w:top w:val="none" w:sz="0" w:space="0" w:color="auto"/>
        <w:left w:val="none" w:sz="0" w:space="0" w:color="auto"/>
        <w:bottom w:val="none" w:sz="0" w:space="0" w:color="auto"/>
        <w:right w:val="none" w:sz="0" w:space="0" w:color="auto"/>
      </w:divBdr>
    </w:div>
    <w:div w:id="288973763">
      <w:bodyDiv w:val="1"/>
      <w:marLeft w:val="0"/>
      <w:marRight w:val="0"/>
      <w:marTop w:val="0"/>
      <w:marBottom w:val="0"/>
      <w:divBdr>
        <w:top w:val="none" w:sz="0" w:space="0" w:color="auto"/>
        <w:left w:val="none" w:sz="0" w:space="0" w:color="auto"/>
        <w:bottom w:val="none" w:sz="0" w:space="0" w:color="auto"/>
        <w:right w:val="none" w:sz="0" w:space="0" w:color="auto"/>
      </w:divBdr>
    </w:div>
    <w:div w:id="504326125">
      <w:bodyDiv w:val="1"/>
      <w:marLeft w:val="0"/>
      <w:marRight w:val="0"/>
      <w:marTop w:val="0"/>
      <w:marBottom w:val="0"/>
      <w:divBdr>
        <w:top w:val="none" w:sz="0" w:space="0" w:color="auto"/>
        <w:left w:val="none" w:sz="0" w:space="0" w:color="auto"/>
        <w:bottom w:val="none" w:sz="0" w:space="0" w:color="auto"/>
        <w:right w:val="none" w:sz="0" w:space="0" w:color="auto"/>
      </w:divBdr>
    </w:div>
    <w:div w:id="513037351">
      <w:bodyDiv w:val="1"/>
      <w:marLeft w:val="0"/>
      <w:marRight w:val="0"/>
      <w:marTop w:val="0"/>
      <w:marBottom w:val="0"/>
      <w:divBdr>
        <w:top w:val="none" w:sz="0" w:space="0" w:color="auto"/>
        <w:left w:val="none" w:sz="0" w:space="0" w:color="auto"/>
        <w:bottom w:val="none" w:sz="0" w:space="0" w:color="auto"/>
        <w:right w:val="none" w:sz="0" w:space="0" w:color="auto"/>
      </w:divBdr>
    </w:div>
    <w:div w:id="547185234">
      <w:bodyDiv w:val="1"/>
      <w:marLeft w:val="0"/>
      <w:marRight w:val="0"/>
      <w:marTop w:val="0"/>
      <w:marBottom w:val="0"/>
      <w:divBdr>
        <w:top w:val="none" w:sz="0" w:space="0" w:color="auto"/>
        <w:left w:val="none" w:sz="0" w:space="0" w:color="auto"/>
        <w:bottom w:val="none" w:sz="0" w:space="0" w:color="auto"/>
        <w:right w:val="none" w:sz="0" w:space="0" w:color="auto"/>
      </w:divBdr>
      <w:divsChild>
        <w:div w:id="53822616">
          <w:marLeft w:val="0"/>
          <w:marRight w:val="0"/>
          <w:marTop w:val="0"/>
          <w:marBottom w:val="0"/>
          <w:divBdr>
            <w:top w:val="none" w:sz="0" w:space="0" w:color="auto"/>
            <w:left w:val="none" w:sz="0" w:space="0" w:color="auto"/>
            <w:bottom w:val="none" w:sz="0" w:space="0" w:color="auto"/>
            <w:right w:val="none" w:sz="0" w:space="0" w:color="auto"/>
          </w:divBdr>
        </w:div>
        <w:div w:id="1174801075">
          <w:marLeft w:val="0"/>
          <w:marRight w:val="0"/>
          <w:marTop w:val="0"/>
          <w:marBottom w:val="0"/>
          <w:divBdr>
            <w:top w:val="none" w:sz="0" w:space="0" w:color="auto"/>
            <w:left w:val="none" w:sz="0" w:space="0" w:color="auto"/>
            <w:bottom w:val="none" w:sz="0" w:space="0" w:color="auto"/>
            <w:right w:val="none" w:sz="0" w:space="0" w:color="auto"/>
          </w:divBdr>
        </w:div>
        <w:div w:id="2023630005">
          <w:marLeft w:val="0"/>
          <w:marRight w:val="0"/>
          <w:marTop w:val="0"/>
          <w:marBottom w:val="0"/>
          <w:divBdr>
            <w:top w:val="none" w:sz="0" w:space="0" w:color="auto"/>
            <w:left w:val="none" w:sz="0" w:space="0" w:color="auto"/>
            <w:bottom w:val="none" w:sz="0" w:space="0" w:color="auto"/>
            <w:right w:val="none" w:sz="0" w:space="0" w:color="auto"/>
          </w:divBdr>
        </w:div>
      </w:divsChild>
    </w:div>
    <w:div w:id="597564566">
      <w:bodyDiv w:val="1"/>
      <w:marLeft w:val="0"/>
      <w:marRight w:val="0"/>
      <w:marTop w:val="0"/>
      <w:marBottom w:val="0"/>
      <w:divBdr>
        <w:top w:val="none" w:sz="0" w:space="0" w:color="auto"/>
        <w:left w:val="none" w:sz="0" w:space="0" w:color="auto"/>
        <w:bottom w:val="none" w:sz="0" w:space="0" w:color="auto"/>
        <w:right w:val="none" w:sz="0" w:space="0" w:color="auto"/>
      </w:divBdr>
    </w:div>
    <w:div w:id="786581337">
      <w:bodyDiv w:val="1"/>
      <w:marLeft w:val="0"/>
      <w:marRight w:val="0"/>
      <w:marTop w:val="0"/>
      <w:marBottom w:val="0"/>
      <w:divBdr>
        <w:top w:val="none" w:sz="0" w:space="0" w:color="auto"/>
        <w:left w:val="none" w:sz="0" w:space="0" w:color="auto"/>
        <w:bottom w:val="none" w:sz="0" w:space="0" w:color="auto"/>
        <w:right w:val="none" w:sz="0" w:space="0" w:color="auto"/>
      </w:divBdr>
    </w:div>
    <w:div w:id="800460184">
      <w:bodyDiv w:val="1"/>
      <w:marLeft w:val="0"/>
      <w:marRight w:val="0"/>
      <w:marTop w:val="0"/>
      <w:marBottom w:val="0"/>
      <w:divBdr>
        <w:top w:val="none" w:sz="0" w:space="0" w:color="auto"/>
        <w:left w:val="none" w:sz="0" w:space="0" w:color="auto"/>
        <w:bottom w:val="none" w:sz="0" w:space="0" w:color="auto"/>
        <w:right w:val="none" w:sz="0" w:space="0" w:color="auto"/>
      </w:divBdr>
    </w:div>
    <w:div w:id="880939823">
      <w:bodyDiv w:val="1"/>
      <w:marLeft w:val="0"/>
      <w:marRight w:val="0"/>
      <w:marTop w:val="0"/>
      <w:marBottom w:val="0"/>
      <w:divBdr>
        <w:top w:val="none" w:sz="0" w:space="0" w:color="auto"/>
        <w:left w:val="none" w:sz="0" w:space="0" w:color="auto"/>
        <w:bottom w:val="none" w:sz="0" w:space="0" w:color="auto"/>
        <w:right w:val="none" w:sz="0" w:space="0" w:color="auto"/>
      </w:divBdr>
    </w:div>
    <w:div w:id="1217736287">
      <w:bodyDiv w:val="1"/>
      <w:marLeft w:val="0"/>
      <w:marRight w:val="0"/>
      <w:marTop w:val="0"/>
      <w:marBottom w:val="0"/>
      <w:divBdr>
        <w:top w:val="none" w:sz="0" w:space="0" w:color="auto"/>
        <w:left w:val="none" w:sz="0" w:space="0" w:color="auto"/>
        <w:bottom w:val="none" w:sz="0" w:space="0" w:color="auto"/>
        <w:right w:val="none" w:sz="0" w:space="0" w:color="auto"/>
      </w:divBdr>
    </w:div>
    <w:div w:id="1245457279">
      <w:bodyDiv w:val="1"/>
      <w:marLeft w:val="0"/>
      <w:marRight w:val="0"/>
      <w:marTop w:val="0"/>
      <w:marBottom w:val="0"/>
      <w:divBdr>
        <w:top w:val="none" w:sz="0" w:space="0" w:color="auto"/>
        <w:left w:val="none" w:sz="0" w:space="0" w:color="auto"/>
        <w:bottom w:val="none" w:sz="0" w:space="0" w:color="auto"/>
        <w:right w:val="none" w:sz="0" w:space="0" w:color="auto"/>
      </w:divBdr>
    </w:div>
    <w:div w:id="1326132163">
      <w:bodyDiv w:val="1"/>
      <w:marLeft w:val="0"/>
      <w:marRight w:val="0"/>
      <w:marTop w:val="0"/>
      <w:marBottom w:val="0"/>
      <w:divBdr>
        <w:top w:val="none" w:sz="0" w:space="0" w:color="auto"/>
        <w:left w:val="none" w:sz="0" w:space="0" w:color="auto"/>
        <w:bottom w:val="none" w:sz="0" w:space="0" w:color="auto"/>
        <w:right w:val="none" w:sz="0" w:space="0" w:color="auto"/>
      </w:divBdr>
    </w:div>
    <w:div w:id="1366640472">
      <w:bodyDiv w:val="1"/>
      <w:marLeft w:val="0"/>
      <w:marRight w:val="0"/>
      <w:marTop w:val="0"/>
      <w:marBottom w:val="0"/>
      <w:divBdr>
        <w:top w:val="none" w:sz="0" w:space="0" w:color="auto"/>
        <w:left w:val="none" w:sz="0" w:space="0" w:color="auto"/>
        <w:bottom w:val="none" w:sz="0" w:space="0" w:color="auto"/>
        <w:right w:val="none" w:sz="0" w:space="0" w:color="auto"/>
      </w:divBdr>
    </w:div>
    <w:div w:id="1410956332">
      <w:bodyDiv w:val="1"/>
      <w:marLeft w:val="0"/>
      <w:marRight w:val="0"/>
      <w:marTop w:val="0"/>
      <w:marBottom w:val="0"/>
      <w:divBdr>
        <w:top w:val="none" w:sz="0" w:space="0" w:color="auto"/>
        <w:left w:val="none" w:sz="0" w:space="0" w:color="auto"/>
        <w:bottom w:val="none" w:sz="0" w:space="0" w:color="auto"/>
        <w:right w:val="none" w:sz="0" w:space="0" w:color="auto"/>
      </w:divBdr>
      <w:divsChild>
        <w:div w:id="1964531661">
          <w:marLeft w:val="0"/>
          <w:marRight w:val="0"/>
          <w:marTop w:val="0"/>
          <w:marBottom w:val="0"/>
          <w:divBdr>
            <w:top w:val="none" w:sz="0" w:space="0" w:color="auto"/>
            <w:left w:val="none" w:sz="0" w:space="0" w:color="auto"/>
            <w:bottom w:val="none" w:sz="0" w:space="0" w:color="auto"/>
            <w:right w:val="none" w:sz="0" w:space="0" w:color="auto"/>
          </w:divBdr>
        </w:div>
      </w:divsChild>
    </w:div>
    <w:div w:id="1534343815">
      <w:bodyDiv w:val="1"/>
      <w:marLeft w:val="0"/>
      <w:marRight w:val="0"/>
      <w:marTop w:val="0"/>
      <w:marBottom w:val="0"/>
      <w:divBdr>
        <w:top w:val="none" w:sz="0" w:space="0" w:color="auto"/>
        <w:left w:val="none" w:sz="0" w:space="0" w:color="auto"/>
        <w:bottom w:val="none" w:sz="0" w:space="0" w:color="auto"/>
        <w:right w:val="none" w:sz="0" w:space="0" w:color="auto"/>
      </w:divBdr>
    </w:div>
    <w:div w:id="1638997744">
      <w:bodyDiv w:val="1"/>
      <w:marLeft w:val="0"/>
      <w:marRight w:val="0"/>
      <w:marTop w:val="0"/>
      <w:marBottom w:val="0"/>
      <w:divBdr>
        <w:top w:val="none" w:sz="0" w:space="0" w:color="auto"/>
        <w:left w:val="none" w:sz="0" w:space="0" w:color="auto"/>
        <w:bottom w:val="none" w:sz="0" w:space="0" w:color="auto"/>
        <w:right w:val="none" w:sz="0" w:space="0" w:color="auto"/>
      </w:divBdr>
    </w:div>
    <w:div w:id="1879514519">
      <w:bodyDiv w:val="1"/>
      <w:marLeft w:val="0"/>
      <w:marRight w:val="0"/>
      <w:marTop w:val="0"/>
      <w:marBottom w:val="0"/>
      <w:divBdr>
        <w:top w:val="none" w:sz="0" w:space="0" w:color="auto"/>
        <w:left w:val="none" w:sz="0" w:space="0" w:color="auto"/>
        <w:bottom w:val="none" w:sz="0" w:space="0" w:color="auto"/>
        <w:right w:val="none" w:sz="0" w:space="0" w:color="auto"/>
      </w:divBdr>
    </w:div>
    <w:div w:id="2023699915">
      <w:bodyDiv w:val="1"/>
      <w:marLeft w:val="0"/>
      <w:marRight w:val="0"/>
      <w:marTop w:val="0"/>
      <w:marBottom w:val="0"/>
      <w:divBdr>
        <w:top w:val="none" w:sz="0" w:space="0" w:color="auto"/>
        <w:left w:val="none" w:sz="0" w:space="0" w:color="auto"/>
        <w:bottom w:val="none" w:sz="0" w:space="0" w:color="auto"/>
        <w:right w:val="none" w:sz="0" w:space="0" w:color="auto"/>
      </w:divBdr>
    </w:div>
    <w:div w:id="20244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ss.org.il/publication/where-does-the-deal-of-the-century-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wp-content/uploads/2020/01/Peace-to-Prosperity-01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rpooluniversitypress.co.uk/journals/id/43/" TargetMode="External"/><Relationship Id="rId5" Type="http://schemas.openxmlformats.org/officeDocument/2006/relationships/webSettings" Target="webSettings.xml"/><Relationship Id="rId15" Type="http://schemas.openxmlformats.org/officeDocument/2006/relationships/hyperlink" Target="https://www.inss.org.il/wp-content/uploads/2020/02/no.-1255-1.pdf" TargetMode="External"/><Relationship Id="rId10" Type="http://schemas.openxmlformats.org/officeDocument/2006/relationships/hyperlink" Target="mailto:rissummer@savion,huji.ac.il" TargetMode="External"/><Relationship Id="rId4" Type="http://schemas.openxmlformats.org/officeDocument/2006/relationships/settings" Target="settings.xml"/><Relationship Id="rId9" Type="http://schemas.openxmlformats.org/officeDocument/2006/relationships/hyperlink" Target="mailto:Eran.Tzidkiyahu@mail.huji.ac.il" TargetMode="External"/><Relationship Id="rId14" Type="http://schemas.openxmlformats.org/officeDocument/2006/relationships/hyperlink" Target="https://www.haaretz.com/israel-news/elections/.premium-netanyahu-s-latest-election-spin-is-a-point-of-no-return-for-israeli-settlements-1.859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64028-F883-4FE4-946A-6CBA1D39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1730</Words>
  <Characters>10699</Characters>
  <Application>Microsoft Office Word</Application>
  <DocSecurity>0</DocSecurity>
  <Lines>89</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אמנון רמון</vt:lpstr>
      <vt:lpstr>אמנון רמון</vt:lpstr>
    </vt:vector>
  </TitlesOfParts>
  <Company>HP</Company>
  <LinksUpToDate>false</LinksUpToDate>
  <CharactersWithSpaces>12405</CharactersWithSpaces>
  <SharedDoc>false</SharedDoc>
  <HLinks>
    <vt:vector size="48" baseType="variant">
      <vt:variant>
        <vt:i4>4325387</vt:i4>
      </vt:variant>
      <vt:variant>
        <vt:i4>21</vt:i4>
      </vt:variant>
      <vt:variant>
        <vt:i4>0</vt:i4>
      </vt:variant>
      <vt:variant>
        <vt:i4>5</vt:i4>
      </vt:variant>
      <vt:variant>
        <vt:lpwstr>https://www.inss.org.il/wp-content/uploads/2020/02/no.-1255-1.pdf</vt:lpwstr>
      </vt:variant>
      <vt:variant>
        <vt:lpwstr/>
      </vt:variant>
      <vt:variant>
        <vt:i4>1704017</vt:i4>
      </vt:variant>
      <vt:variant>
        <vt:i4>18</vt:i4>
      </vt:variant>
      <vt:variant>
        <vt:i4>0</vt:i4>
      </vt:variant>
      <vt:variant>
        <vt:i4>5</vt:i4>
      </vt:variant>
      <vt:variant>
        <vt:lpwstr>https://www.haaretz.com/israel-news/elections/.premium-netanyahu-s-latest-election-spin-is-a-point-of-no-return-for-israeli-settlements-1.8590666</vt:lpwstr>
      </vt:variant>
      <vt:variant>
        <vt:lpwstr/>
      </vt:variant>
      <vt:variant>
        <vt:i4>1245190</vt:i4>
      </vt:variant>
      <vt:variant>
        <vt:i4>15</vt:i4>
      </vt:variant>
      <vt:variant>
        <vt:i4>0</vt:i4>
      </vt:variant>
      <vt:variant>
        <vt:i4>5</vt:i4>
      </vt:variant>
      <vt:variant>
        <vt:lpwstr>https://www.inss.org.il/publication/where-does-the-deal-of-the-century-lead/</vt:lpwstr>
      </vt:variant>
      <vt:variant>
        <vt:lpwstr/>
      </vt:variant>
      <vt:variant>
        <vt:i4>6357025</vt:i4>
      </vt:variant>
      <vt:variant>
        <vt:i4>12</vt:i4>
      </vt:variant>
      <vt:variant>
        <vt:i4>0</vt:i4>
      </vt:variant>
      <vt:variant>
        <vt:i4>5</vt:i4>
      </vt:variant>
      <vt:variant>
        <vt:lpwstr>https://www.whitehouse.gov/wp-content/uploads/2020/01/Peace-to-Prosperity-0120.pdf</vt:lpwstr>
      </vt:variant>
      <vt:variant>
        <vt:lpwstr/>
      </vt:variant>
      <vt:variant>
        <vt:i4>2621489</vt:i4>
      </vt:variant>
      <vt:variant>
        <vt:i4>9</vt:i4>
      </vt:variant>
      <vt:variant>
        <vt:i4>0</vt:i4>
      </vt:variant>
      <vt:variant>
        <vt:i4>5</vt:i4>
      </vt:variant>
      <vt:variant>
        <vt:lpwstr>https://www.liverpooluniversitypress.co.uk/journals/id/43/</vt:lpwstr>
      </vt:variant>
      <vt:variant>
        <vt:lpwstr/>
      </vt:variant>
      <vt:variant>
        <vt:i4>8061026</vt:i4>
      </vt:variant>
      <vt:variant>
        <vt:i4>6</vt:i4>
      </vt:variant>
      <vt:variant>
        <vt:i4>0</vt:i4>
      </vt:variant>
      <vt:variant>
        <vt:i4>5</vt:i4>
      </vt:variant>
      <vt:variant>
        <vt:lpwstr>https://peacenow.org.il/en/construction-in-givat-hamatos-a-lethal-blow-to-the-prospect-of-peace</vt:lpwstr>
      </vt:variant>
      <vt:variant>
        <vt:lpwstr/>
      </vt:variant>
      <vt:variant>
        <vt:i4>6029345</vt:i4>
      </vt:variant>
      <vt:variant>
        <vt:i4>3</vt:i4>
      </vt:variant>
      <vt:variant>
        <vt:i4>0</vt:i4>
      </vt:variant>
      <vt:variant>
        <vt:i4>5</vt:i4>
      </vt:variant>
      <vt:variant>
        <vt:lpwstr>https://huji.alma.exlibrisgroup.com/leganto/public/972HUJI_INST/lists/22015783670003701?auth=SAML</vt:lpwstr>
      </vt:variant>
      <vt:variant>
        <vt:lpwstr/>
      </vt:variant>
      <vt:variant>
        <vt:i4>7340120</vt:i4>
      </vt:variant>
      <vt:variant>
        <vt:i4>0</vt:i4>
      </vt:variant>
      <vt:variant>
        <vt:i4>0</vt:i4>
      </vt:variant>
      <vt:variant>
        <vt:i4>5</vt:i4>
      </vt:variant>
      <vt:variant>
        <vt:lpwstr>mailto:rissummer@savion,huji.ac.il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אמנון רמון</dc:title>
  <dc:subject/>
  <dc:creator>amnon</dc:creator>
  <cp:keywords/>
  <cp:lastModifiedBy>Nadine Ziyadeh</cp:lastModifiedBy>
  <cp:revision>5</cp:revision>
  <cp:lastPrinted>2017-04-04T06:15:00Z</cp:lastPrinted>
  <dcterms:created xsi:type="dcterms:W3CDTF">2023-08-07T06:54:00Z</dcterms:created>
  <dcterms:modified xsi:type="dcterms:W3CDTF">2023-10-23T07:39:00Z</dcterms:modified>
</cp:coreProperties>
</file>